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7065" w14:textId="0510169F" w:rsidR="0067791E" w:rsidRPr="007E0881" w:rsidRDefault="00B016EA" w:rsidP="00790EBB">
      <w:pPr>
        <w:pStyle w:val="Heading1-NNL"/>
        <w:rPr>
          <w:rFonts w:ascii="Arial" w:hAnsi="Arial" w:cs="Arial"/>
          <w:color w:val="004B85"/>
          <w:szCs w:val="32"/>
        </w:rPr>
      </w:pPr>
      <w:r w:rsidRPr="00790EBB">
        <w:rPr>
          <w:rFonts w:ascii="Arial" w:hAnsi="Arial" w:cs="Arial"/>
          <w:color w:val="004B85"/>
          <w:sz w:val="52"/>
          <w:szCs w:val="52"/>
        </w:rPr>
        <w:t>Call for Proposals</w:t>
      </w:r>
      <w:r w:rsidR="00162DE8">
        <w:rPr>
          <w:color w:val="004B85"/>
        </w:rPr>
        <w:br/>
      </w:r>
      <w:r w:rsidR="009F426A" w:rsidRPr="007E0881">
        <w:rPr>
          <w:rFonts w:ascii="Arial" w:hAnsi="Arial" w:cs="Arial"/>
          <w:szCs w:val="32"/>
        </w:rPr>
        <w:t>Academic User Access</w:t>
      </w:r>
      <w:r w:rsidR="0063430C" w:rsidRPr="007E0881">
        <w:rPr>
          <w:rFonts w:ascii="Arial" w:hAnsi="Arial" w:cs="Arial"/>
          <w:szCs w:val="32"/>
        </w:rPr>
        <w:t xml:space="preserve"> 202</w:t>
      </w:r>
      <w:r w:rsidR="0014058F" w:rsidRPr="007E0881">
        <w:rPr>
          <w:rFonts w:ascii="Arial" w:hAnsi="Arial" w:cs="Arial"/>
          <w:szCs w:val="32"/>
        </w:rPr>
        <w:t>2</w:t>
      </w:r>
    </w:p>
    <w:p w14:paraId="16FFAF88" w14:textId="22966B6E" w:rsidR="007E3A5A" w:rsidRPr="007208DA" w:rsidRDefault="00B016EA" w:rsidP="00AB6658">
      <w:pPr>
        <w:spacing w:after="200" w:line="276" w:lineRule="auto"/>
        <w:rPr>
          <w:rFonts w:ascii="Arial" w:hAnsi="Arial" w:cs="Arial"/>
        </w:rPr>
      </w:pPr>
      <w:r w:rsidRPr="007208DA">
        <w:rPr>
          <w:rFonts w:ascii="Arial" w:hAnsi="Arial" w:cs="Arial"/>
        </w:rPr>
        <w:t>N</w:t>
      </w:r>
      <w:r w:rsidR="0002487F" w:rsidRPr="007208DA">
        <w:rPr>
          <w:rFonts w:ascii="Arial" w:hAnsi="Arial" w:cs="Arial"/>
        </w:rPr>
        <w:t xml:space="preserve">ational Nuclear Laboratory Limited (“NNL”) </w:t>
      </w:r>
      <w:r w:rsidRPr="007208DA">
        <w:rPr>
          <w:rFonts w:ascii="Arial" w:hAnsi="Arial" w:cs="Arial"/>
        </w:rPr>
        <w:t xml:space="preserve">would like to invite proposals from university academics for user access </w:t>
      </w:r>
      <w:r w:rsidR="0014058F">
        <w:rPr>
          <w:rFonts w:ascii="Arial" w:hAnsi="Arial" w:cs="Arial"/>
        </w:rPr>
        <w:t xml:space="preserve">over a period of up to 3 months </w:t>
      </w:r>
      <w:r w:rsidRPr="007208DA">
        <w:rPr>
          <w:rFonts w:ascii="Arial" w:hAnsi="Arial" w:cs="Arial"/>
        </w:rPr>
        <w:t xml:space="preserve">to a range of equipment </w:t>
      </w:r>
      <w:r w:rsidRPr="00600DD7">
        <w:rPr>
          <w:rFonts w:ascii="Arial" w:hAnsi="Arial" w:cs="Arial"/>
        </w:rPr>
        <w:t>in NNL facilities</w:t>
      </w:r>
      <w:r w:rsidRPr="007208DA">
        <w:rPr>
          <w:rFonts w:ascii="Arial" w:hAnsi="Arial" w:cs="Arial"/>
        </w:rPr>
        <w:t xml:space="preserve"> focussing on </w:t>
      </w:r>
      <w:r w:rsidR="001C15B1" w:rsidRPr="007208DA">
        <w:rPr>
          <w:rFonts w:ascii="Arial" w:hAnsi="Arial" w:cs="Arial"/>
        </w:rPr>
        <w:t>research and development</w:t>
      </w:r>
      <w:r w:rsidR="003E6466" w:rsidRPr="007208DA">
        <w:rPr>
          <w:rFonts w:ascii="Arial" w:hAnsi="Arial" w:cs="Arial"/>
        </w:rPr>
        <w:t xml:space="preserve"> </w:t>
      </w:r>
      <w:r w:rsidRPr="007208DA">
        <w:rPr>
          <w:rFonts w:ascii="Arial" w:hAnsi="Arial" w:cs="Arial"/>
        </w:rPr>
        <w:t xml:space="preserve">associated with </w:t>
      </w:r>
      <w:r w:rsidR="0014058F">
        <w:rPr>
          <w:rFonts w:ascii="Arial" w:hAnsi="Arial" w:cs="Arial"/>
        </w:rPr>
        <w:t xml:space="preserve">the UK </w:t>
      </w:r>
      <w:r w:rsidR="0014058F" w:rsidRPr="006724F7">
        <w:rPr>
          <w:rFonts w:ascii="Arial" w:hAnsi="Arial" w:cs="Arial"/>
          <w:b/>
        </w:rPr>
        <w:t xml:space="preserve">Nuclear Decommissioning </w:t>
      </w:r>
      <w:r w:rsidR="00600DD7" w:rsidRPr="006724F7">
        <w:rPr>
          <w:rFonts w:ascii="Arial" w:hAnsi="Arial" w:cs="Arial"/>
          <w:b/>
        </w:rPr>
        <w:t>Authority’s mission</w:t>
      </w:r>
      <w:r w:rsidRPr="007208DA">
        <w:rPr>
          <w:rFonts w:ascii="Arial" w:hAnsi="Arial" w:cs="Arial"/>
        </w:rPr>
        <w:t>.</w:t>
      </w:r>
      <w:r w:rsidR="004676C3" w:rsidRPr="007208DA">
        <w:rPr>
          <w:rFonts w:ascii="Arial" w:hAnsi="Arial" w:cs="Arial"/>
        </w:rPr>
        <w:t xml:space="preserve"> </w:t>
      </w:r>
      <w:r w:rsidR="00B43C9E" w:rsidRPr="007208DA">
        <w:rPr>
          <w:rFonts w:ascii="Arial" w:hAnsi="Arial" w:cs="Arial"/>
        </w:rPr>
        <w:t xml:space="preserve">The call is open from </w:t>
      </w:r>
      <w:r w:rsidR="006C5718">
        <w:rPr>
          <w:rFonts w:ascii="Arial" w:hAnsi="Arial" w:cs="Arial"/>
        </w:rPr>
        <w:t>12</w:t>
      </w:r>
      <w:r w:rsidR="00231DBF" w:rsidRPr="007208DA">
        <w:rPr>
          <w:rFonts w:ascii="Arial" w:hAnsi="Arial" w:cs="Arial"/>
          <w:vertAlign w:val="superscript"/>
        </w:rPr>
        <w:t>th</w:t>
      </w:r>
      <w:r w:rsidR="00231DBF" w:rsidRPr="007208DA">
        <w:rPr>
          <w:rFonts w:ascii="Arial" w:hAnsi="Arial" w:cs="Arial"/>
        </w:rPr>
        <w:t xml:space="preserve"> </w:t>
      </w:r>
      <w:r w:rsidR="00600DD7">
        <w:rPr>
          <w:rFonts w:ascii="Arial" w:hAnsi="Arial" w:cs="Arial"/>
        </w:rPr>
        <w:t xml:space="preserve">September - </w:t>
      </w:r>
      <w:r w:rsidR="001D485A" w:rsidRPr="007208DA">
        <w:rPr>
          <w:rFonts w:ascii="Arial" w:hAnsi="Arial" w:cs="Arial"/>
        </w:rPr>
        <w:t>7</w:t>
      </w:r>
      <w:r w:rsidR="00815F54" w:rsidRPr="007208DA">
        <w:rPr>
          <w:rFonts w:ascii="Arial" w:hAnsi="Arial" w:cs="Arial"/>
          <w:vertAlign w:val="superscript"/>
        </w:rPr>
        <w:t>th</w:t>
      </w:r>
      <w:r w:rsidR="00815F54" w:rsidRPr="007208DA">
        <w:rPr>
          <w:rFonts w:ascii="Arial" w:hAnsi="Arial" w:cs="Arial"/>
        </w:rPr>
        <w:t xml:space="preserve"> </w:t>
      </w:r>
      <w:r w:rsidR="00600DD7">
        <w:rPr>
          <w:rFonts w:ascii="Arial" w:hAnsi="Arial" w:cs="Arial"/>
        </w:rPr>
        <w:t>October</w:t>
      </w:r>
      <w:r w:rsidR="00B43C9E" w:rsidRPr="007208DA">
        <w:rPr>
          <w:rFonts w:ascii="Arial" w:hAnsi="Arial" w:cs="Arial"/>
        </w:rPr>
        <w:t xml:space="preserve"> 202</w:t>
      </w:r>
      <w:r w:rsidR="00600DD7">
        <w:rPr>
          <w:rFonts w:ascii="Arial" w:hAnsi="Arial" w:cs="Arial"/>
        </w:rPr>
        <w:t>2</w:t>
      </w:r>
      <w:r w:rsidR="00B43C9E" w:rsidRPr="007208DA">
        <w:rPr>
          <w:rFonts w:ascii="Arial" w:hAnsi="Arial" w:cs="Arial"/>
        </w:rPr>
        <w:t xml:space="preserve"> for experiments performed in the period </w:t>
      </w:r>
      <w:r w:rsidR="00600DD7">
        <w:rPr>
          <w:rFonts w:ascii="Arial" w:hAnsi="Arial" w:cs="Arial"/>
        </w:rPr>
        <w:t>Novem</w:t>
      </w:r>
      <w:r w:rsidR="001D485A" w:rsidRPr="007208DA">
        <w:rPr>
          <w:rFonts w:ascii="Arial" w:hAnsi="Arial" w:cs="Arial"/>
        </w:rPr>
        <w:t>ber</w:t>
      </w:r>
      <w:r w:rsidR="00B43C9E" w:rsidRPr="007208DA">
        <w:rPr>
          <w:rFonts w:ascii="Arial" w:hAnsi="Arial" w:cs="Arial"/>
        </w:rPr>
        <w:t xml:space="preserve"> 202</w:t>
      </w:r>
      <w:r w:rsidR="00600DD7">
        <w:rPr>
          <w:rFonts w:ascii="Arial" w:hAnsi="Arial" w:cs="Arial"/>
        </w:rPr>
        <w:t>2</w:t>
      </w:r>
      <w:r w:rsidR="001D485A" w:rsidRPr="007208DA">
        <w:rPr>
          <w:rFonts w:ascii="Arial" w:hAnsi="Arial" w:cs="Arial"/>
        </w:rPr>
        <w:t xml:space="preserve"> to March 202</w:t>
      </w:r>
      <w:r w:rsidR="00600DD7">
        <w:rPr>
          <w:rFonts w:ascii="Arial" w:hAnsi="Arial" w:cs="Arial"/>
        </w:rPr>
        <w:t>3</w:t>
      </w:r>
      <w:r w:rsidR="00B43C9E" w:rsidRPr="007208DA">
        <w:rPr>
          <w:rFonts w:ascii="Arial" w:hAnsi="Arial" w:cs="Arial"/>
        </w:rPr>
        <w:t xml:space="preserve">. The </w:t>
      </w:r>
      <w:r w:rsidR="00600DD7">
        <w:rPr>
          <w:rFonts w:ascii="Arial" w:hAnsi="Arial" w:cs="Arial"/>
        </w:rPr>
        <w:t>facilities and equipment</w:t>
      </w:r>
      <w:r w:rsidR="00B43C9E" w:rsidRPr="007208DA">
        <w:rPr>
          <w:rFonts w:ascii="Arial" w:hAnsi="Arial" w:cs="Arial"/>
        </w:rPr>
        <w:t xml:space="preserve"> available </w:t>
      </w:r>
      <w:r w:rsidR="00600DD7">
        <w:rPr>
          <w:rFonts w:ascii="Arial" w:hAnsi="Arial" w:cs="Arial"/>
        </w:rPr>
        <w:t xml:space="preserve">are detailed on pages 45 – 69 of the </w:t>
      </w:r>
      <w:r w:rsidR="00600DD7" w:rsidRPr="006724F7">
        <w:rPr>
          <w:rFonts w:ascii="Arial" w:hAnsi="Arial" w:cs="Arial"/>
        </w:rPr>
        <w:t>NIRO UK Nuclear Fission R&amp;D Catalogue</w:t>
      </w:r>
      <w:r w:rsidR="00B43C9E" w:rsidRPr="007208DA">
        <w:rPr>
          <w:rFonts w:ascii="Arial" w:hAnsi="Arial" w:cs="Arial"/>
        </w:rPr>
        <w:t xml:space="preserve">. </w:t>
      </w:r>
      <w:r w:rsidR="00B43C9E" w:rsidRPr="00904164">
        <w:rPr>
          <w:rFonts w:ascii="Arial" w:hAnsi="Arial" w:cs="Arial"/>
          <w:color w:val="auto"/>
        </w:rPr>
        <w:t xml:space="preserve"> </w:t>
      </w:r>
      <w:r w:rsidR="00723526" w:rsidRPr="00904164">
        <w:rPr>
          <w:rFonts w:ascii="Arial" w:hAnsi="Arial" w:cs="Arial"/>
          <w:color w:val="auto"/>
        </w:rPr>
        <w:t xml:space="preserve">This call is sponsored by the NDA with additional funding provided by </w:t>
      </w:r>
      <w:r w:rsidR="009D3B15" w:rsidRPr="00904164">
        <w:rPr>
          <w:rFonts w:ascii="Arial" w:hAnsi="Arial" w:cs="Arial"/>
          <w:color w:val="auto"/>
        </w:rPr>
        <w:t>NNL,</w:t>
      </w:r>
      <w:r w:rsidR="00723526" w:rsidRPr="00904164">
        <w:rPr>
          <w:rFonts w:ascii="Arial" w:hAnsi="Arial" w:cs="Arial"/>
          <w:color w:val="auto"/>
        </w:rPr>
        <w:t xml:space="preserve"> NNUF and </w:t>
      </w:r>
      <w:r w:rsidR="009D3B15" w:rsidRPr="00904164">
        <w:rPr>
          <w:rFonts w:ascii="Arial" w:hAnsi="Arial" w:cs="Arial"/>
          <w:color w:val="auto"/>
        </w:rPr>
        <w:t>Royce</w:t>
      </w:r>
      <w:r w:rsidR="00723526" w:rsidRPr="00904164">
        <w:rPr>
          <w:rFonts w:ascii="Arial" w:hAnsi="Arial" w:cs="Arial"/>
          <w:color w:val="auto"/>
        </w:rPr>
        <w:t xml:space="preserve">.  </w:t>
      </w:r>
      <w:r w:rsidR="009B59C2" w:rsidRPr="00904164">
        <w:rPr>
          <w:rFonts w:ascii="Arial" w:hAnsi="Arial" w:cs="Arial"/>
          <w:color w:val="auto"/>
        </w:rPr>
        <w:t>The call</w:t>
      </w:r>
      <w:r w:rsidR="00B43C9E" w:rsidRPr="00904164">
        <w:rPr>
          <w:rFonts w:ascii="Arial" w:hAnsi="Arial" w:cs="Arial"/>
          <w:color w:val="auto"/>
        </w:rPr>
        <w:t xml:space="preserve"> will cover </w:t>
      </w:r>
      <w:r w:rsidR="002E0452" w:rsidRPr="00904164">
        <w:rPr>
          <w:rFonts w:ascii="Arial" w:hAnsi="Arial" w:cs="Arial"/>
          <w:color w:val="auto"/>
        </w:rPr>
        <w:t xml:space="preserve">access costs that are not already covered </w:t>
      </w:r>
      <w:r w:rsidR="00B56443" w:rsidRPr="00904164">
        <w:rPr>
          <w:rFonts w:ascii="Arial" w:hAnsi="Arial" w:cs="Arial"/>
          <w:color w:val="auto"/>
        </w:rPr>
        <w:t xml:space="preserve">by existing funding available to the </w:t>
      </w:r>
      <w:r w:rsidR="001C0B16" w:rsidRPr="00904164">
        <w:rPr>
          <w:rFonts w:ascii="Arial" w:hAnsi="Arial" w:cs="Arial"/>
          <w:color w:val="auto"/>
        </w:rPr>
        <w:t>academic</w:t>
      </w:r>
      <w:r w:rsidR="00001845" w:rsidRPr="00904164">
        <w:rPr>
          <w:rFonts w:ascii="Arial" w:hAnsi="Arial" w:cs="Arial"/>
          <w:color w:val="auto"/>
        </w:rPr>
        <w:t xml:space="preserve"> - including </w:t>
      </w:r>
      <w:r w:rsidR="001C0B16" w:rsidRPr="00904164">
        <w:rPr>
          <w:rFonts w:ascii="Arial" w:hAnsi="Arial" w:cs="Arial"/>
          <w:color w:val="auto"/>
        </w:rPr>
        <w:t>facility and equipment usage and experimental supervision</w:t>
      </w:r>
      <w:r w:rsidR="002E0452" w:rsidRPr="00904164">
        <w:rPr>
          <w:rFonts w:ascii="Arial" w:hAnsi="Arial" w:cs="Arial"/>
          <w:color w:val="auto"/>
        </w:rPr>
        <w:t xml:space="preserve"> </w:t>
      </w:r>
      <w:r w:rsidR="00EE0EDC" w:rsidRPr="00904164">
        <w:rPr>
          <w:rFonts w:ascii="Arial" w:hAnsi="Arial" w:cs="Arial"/>
          <w:color w:val="auto"/>
        </w:rPr>
        <w:t>(see Notes for Clarification)</w:t>
      </w:r>
      <w:r w:rsidR="00B43C9E" w:rsidRPr="00904164">
        <w:rPr>
          <w:rFonts w:ascii="Arial" w:hAnsi="Arial" w:cs="Arial"/>
          <w:color w:val="auto"/>
        </w:rPr>
        <w:t xml:space="preserve">. </w:t>
      </w:r>
      <w:r w:rsidR="00B43C9E" w:rsidRPr="007208DA">
        <w:rPr>
          <w:rFonts w:ascii="Arial" w:hAnsi="Arial" w:cs="Arial"/>
        </w:rPr>
        <w:t xml:space="preserve">Full details </w:t>
      </w:r>
      <w:r w:rsidR="003E6466" w:rsidRPr="007208DA">
        <w:rPr>
          <w:rFonts w:ascii="Arial" w:hAnsi="Arial" w:cs="Arial"/>
        </w:rPr>
        <w:t xml:space="preserve">of the opportunity </w:t>
      </w:r>
      <w:r w:rsidR="00B43C9E" w:rsidRPr="007208DA">
        <w:rPr>
          <w:rFonts w:ascii="Arial" w:hAnsi="Arial" w:cs="Arial"/>
        </w:rPr>
        <w:t>are provided below.</w:t>
      </w:r>
    </w:p>
    <w:p w14:paraId="09B72757" w14:textId="46C21464" w:rsidR="006D3B24" w:rsidRPr="007208DA" w:rsidRDefault="006D3B24" w:rsidP="006D3B24">
      <w:pPr>
        <w:ind w:left="720"/>
        <w:rPr>
          <w:rFonts w:ascii="Arial" w:hAnsi="Arial" w:cs="Arial"/>
          <w:i/>
          <w:iCs/>
          <w:color w:val="auto"/>
        </w:rPr>
      </w:pPr>
      <w:r w:rsidRPr="007208DA">
        <w:rPr>
          <w:rFonts w:ascii="Arial" w:hAnsi="Arial" w:cs="Arial"/>
          <w:i/>
          <w:iCs/>
          <w:color w:val="auto"/>
        </w:rPr>
        <w:t xml:space="preserve">Please note that </w:t>
      </w:r>
      <w:r w:rsidR="00600DD7">
        <w:rPr>
          <w:rFonts w:ascii="Arial" w:hAnsi="Arial" w:cs="Arial"/>
          <w:i/>
          <w:iCs/>
          <w:color w:val="auto"/>
        </w:rPr>
        <w:t>Call Schedule dates</w:t>
      </w:r>
      <w:r w:rsidRPr="007208DA">
        <w:rPr>
          <w:rFonts w:ascii="Arial" w:hAnsi="Arial" w:cs="Arial"/>
          <w:i/>
          <w:iCs/>
          <w:color w:val="auto"/>
        </w:rPr>
        <w:t xml:space="preserve"> are all subject to the condition that any planned access must be possible within any Government imposed restrictions on work or travel, any imposed restrictions by the Site licensor and within any operating procedures put in place by NNL to ensure the continued safety</w:t>
      </w:r>
      <w:r w:rsidR="00600DD7">
        <w:rPr>
          <w:rFonts w:ascii="Arial" w:hAnsi="Arial" w:cs="Arial"/>
          <w:i/>
          <w:iCs/>
          <w:color w:val="auto"/>
        </w:rPr>
        <w:t>, security</w:t>
      </w:r>
      <w:r w:rsidRPr="007208DA">
        <w:rPr>
          <w:rFonts w:ascii="Arial" w:hAnsi="Arial" w:cs="Arial"/>
          <w:i/>
          <w:iCs/>
          <w:color w:val="auto"/>
        </w:rPr>
        <w:t xml:space="preserve"> and health of our workforce and any other visitors to our facilities</w:t>
      </w:r>
      <w:r w:rsidRPr="007208DA">
        <w:rPr>
          <w:rFonts w:ascii="Arial" w:hAnsi="Arial" w:cs="Arial"/>
          <w:i/>
          <w:iCs/>
        </w:rPr>
        <w:t>.</w:t>
      </w:r>
    </w:p>
    <w:p w14:paraId="320A3772" w14:textId="77777777" w:rsidR="00B575A8" w:rsidRPr="007208DA" w:rsidRDefault="00B575A8" w:rsidP="00AB6658">
      <w:pPr>
        <w:spacing w:after="200" w:line="276" w:lineRule="auto"/>
        <w:rPr>
          <w:rFonts w:ascii="Arial" w:hAnsi="Arial" w:cs="Arial"/>
        </w:rPr>
      </w:pPr>
    </w:p>
    <w:p w14:paraId="347D69E2" w14:textId="6C79C68F" w:rsidR="00790EBB" w:rsidRPr="007208DA" w:rsidRDefault="00790EBB" w:rsidP="00790EBB">
      <w:pPr>
        <w:spacing w:after="200" w:line="276" w:lineRule="auto"/>
        <w:rPr>
          <w:rFonts w:ascii="Arial" w:eastAsiaTheme="majorEastAsia" w:hAnsi="Arial" w:cs="Arial"/>
          <w:b/>
          <w:bCs/>
          <w:color w:val="004B85"/>
          <w:sz w:val="28"/>
          <w:szCs w:val="26"/>
        </w:rPr>
      </w:pPr>
      <w:r>
        <w:rPr>
          <w:rFonts w:ascii="Arial" w:eastAsiaTheme="majorEastAsia" w:hAnsi="Arial" w:cs="Arial"/>
          <w:b/>
          <w:bCs/>
          <w:color w:val="004B85"/>
          <w:sz w:val="28"/>
          <w:szCs w:val="26"/>
        </w:rPr>
        <w:t>National Nuclear Laboratory</w:t>
      </w:r>
    </w:p>
    <w:p w14:paraId="4AF42A2C" w14:textId="7F2EDC60" w:rsidR="003F1559" w:rsidRPr="007208DA" w:rsidRDefault="002E35CF" w:rsidP="00B575A8">
      <w:pPr>
        <w:spacing w:after="200" w:line="276" w:lineRule="auto"/>
        <w:rPr>
          <w:rStyle w:val="excerpt"/>
          <w:rFonts w:ascii="Arial" w:hAnsi="Arial" w:cs="Arial"/>
        </w:rPr>
      </w:pPr>
      <w:r w:rsidRPr="007208DA">
        <w:rPr>
          <w:rFonts w:ascii="Arial" w:hAnsi="Arial" w:cs="Arial"/>
          <w:vanish/>
        </w:rPr>
        <w:t>The National Nuclear Laboratory (NNL) is a UK government owned and operated nuclear services technology provider covering the whole of the nuclear fuel cycle.</w:t>
      </w:r>
      <w:r w:rsidR="00CC70EE" w:rsidRPr="007208DA">
        <w:rPr>
          <w:rFonts w:ascii="Arial" w:hAnsi="Arial" w:cs="Arial"/>
          <w:vanish/>
        </w:rPr>
        <w:t xml:space="preserve">  </w:t>
      </w:r>
      <w:r w:rsidRPr="007208DA">
        <w:rPr>
          <w:rFonts w:ascii="Arial" w:hAnsi="Arial" w:cs="Arial"/>
        </w:rPr>
        <w:t xml:space="preserve">Established in 2008, </w:t>
      </w:r>
      <w:r w:rsidR="0002487F" w:rsidRPr="007208DA">
        <w:rPr>
          <w:rFonts w:ascii="Arial" w:hAnsi="Arial" w:cs="Arial"/>
        </w:rPr>
        <w:t>NNL</w:t>
      </w:r>
      <w:r w:rsidRPr="007208DA">
        <w:rPr>
          <w:rFonts w:ascii="Arial" w:hAnsi="Arial" w:cs="Arial"/>
        </w:rPr>
        <w:t xml:space="preserve"> brought together the UK’s nuclear research and development capability into one organisation. Our workforce represents a combined 10,000 years of expertise in nuclear science and technology. </w:t>
      </w:r>
      <w:r w:rsidR="00B575A8" w:rsidRPr="007208DA">
        <w:rPr>
          <w:rStyle w:val="excerpt"/>
          <w:rFonts w:ascii="Arial" w:hAnsi="Arial" w:cs="Arial"/>
        </w:rPr>
        <w:t xml:space="preserve">We are pioneers, innovators and experts in our field. We work globally at the forefront of nuclear science, providing knowledge, technology and access to cutting-edge facilities to partners and customers. </w:t>
      </w:r>
    </w:p>
    <w:p w14:paraId="5C7F22BD" w14:textId="639A1DC5" w:rsidR="003F1559" w:rsidRDefault="000C7234" w:rsidP="000C7234">
      <w:pPr>
        <w:rPr>
          <w:rFonts w:ascii="Arial" w:hAnsi="Arial" w:cs="Arial"/>
        </w:rPr>
      </w:pPr>
      <w:r w:rsidRPr="007208DA">
        <w:rPr>
          <w:rFonts w:ascii="Arial" w:hAnsi="Arial" w:cs="Arial"/>
        </w:rPr>
        <w:t xml:space="preserve">NNL facilitates academic research on irradiated and nuclear materials. We provide equipment, </w:t>
      </w:r>
      <w:proofErr w:type="gramStart"/>
      <w:r w:rsidRPr="007208DA">
        <w:rPr>
          <w:rFonts w:ascii="Arial" w:hAnsi="Arial" w:cs="Arial"/>
        </w:rPr>
        <w:t>facilities</w:t>
      </w:r>
      <w:proofErr w:type="gramEnd"/>
      <w:r w:rsidRPr="007208DA">
        <w:rPr>
          <w:rFonts w:ascii="Arial" w:hAnsi="Arial" w:cs="Arial"/>
        </w:rPr>
        <w:t xml:space="preserve"> and associated expertise to process and analyse materials, particularly those that are too radioactive for university laboratories including materials that can only be handled on nuclear licensed sites. </w:t>
      </w:r>
    </w:p>
    <w:p w14:paraId="1EA86B0E" w14:textId="77777777" w:rsidR="00B563A6" w:rsidRPr="007208DA" w:rsidRDefault="00B563A6" w:rsidP="00B563A6">
      <w:pPr>
        <w:spacing w:after="200" w:line="276" w:lineRule="auto"/>
        <w:rPr>
          <w:rFonts w:ascii="Arial" w:hAnsi="Arial" w:cs="Arial"/>
        </w:rPr>
      </w:pPr>
      <w:r w:rsidRPr="00406B14">
        <w:rPr>
          <w:rFonts w:ascii="Arial" w:eastAsia="Verdana" w:hAnsi="Arial" w:cs="Arial"/>
          <w:color w:val="auto"/>
        </w:rPr>
        <w:t>NNL is committed to facilitating access to our unique facilities and equipment. As a national laboratory we strive to deliver world leading science in the UK and collaboration with university partners is critical to this mission. Th</w:t>
      </w:r>
      <w:r>
        <w:rPr>
          <w:rFonts w:ascii="Arial" w:eastAsia="Verdana" w:hAnsi="Arial" w:cs="Arial"/>
          <w:color w:val="auto"/>
        </w:rPr>
        <w:t>e</w:t>
      </w:r>
      <w:r w:rsidRPr="00406B14">
        <w:rPr>
          <w:rFonts w:ascii="Arial" w:eastAsia="Verdana" w:hAnsi="Arial" w:cs="Arial"/>
          <w:color w:val="auto"/>
        </w:rPr>
        <w:t xml:space="preserve"> call </w:t>
      </w:r>
      <w:r>
        <w:rPr>
          <w:rFonts w:ascii="Arial" w:eastAsia="Verdana" w:hAnsi="Arial" w:cs="Arial"/>
          <w:color w:val="auto"/>
        </w:rPr>
        <w:t xml:space="preserve">process </w:t>
      </w:r>
      <w:r w:rsidRPr="00406B14">
        <w:rPr>
          <w:rFonts w:ascii="Arial" w:eastAsia="Verdana" w:hAnsi="Arial" w:cs="Arial"/>
          <w:color w:val="auto"/>
        </w:rPr>
        <w:t>is a tested approach to enhance and streamline user access to relevant equipment and facilities at NNL.</w:t>
      </w:r>
      <w:r>
        <w:rPr>
          <w:rFonts w:ascii="Arial" w:eastAsia="Verdana" w:hAnsi="Arial" w:cs="Arial"/>
          <w:color w:val="auto"/>
        </w:rPr>
        <w:t xml:space="preserve">  </w:t>
      </w:r>
      <w:r w:rsidRPr="007208DA">
        <w:rPr>
          <w:rFonts w:ascii="Arial" w:hAnsi="Arial" w:cs="Arial"/>
        </w:rPr>
        <w:t>The NNL User Access Team provides a single point of entry into NNL facilities (</w:t>
      </w:r>
      <w:hyperlink r:id="rId15" w:history="1">
        <w:r w:rsidRPr="007208DA">
          <w:rPr>
            <w:rStyle w:val="Hyperlink"/>
            <w:rFonts w:ascii="Arial" w:hAnsi="Arial" w:cs="Arial"/>
          </w:rPr>
          <w:t>access.liaison@uknnl.com</w:t>
        </w:r>
      </w:hyperlink>
      <w:r w:rsidRPr="007208DA">
        <w:rPr>
          <w:rFonts w:ascii="Arial" w:hAnsi="Arial" w:cs="Arial"/>
        </w:rPr>
        <w:t>).</w:t>
      </w:r>
    </w:p>
    <w:p w14:paraId="00B65433" w14:textId="359475CF" w:rsidR="00F375FC" w:rsidRPr="007208DA" w:rsidRDefault="003F1559">
      <w:pPr>
        <w:spacing w:after="200" w:line="276" w:lineRule="auto"/>
        <w:rPr>
          <w:rFonts w:ascii="Arial" w:hAnsi="Arial" w:cs="Arial"/>
        </w:rPr>
      </w:pPr>
      <w:r w:rsidRPr="007208DA">
        <w:rPr>
          <w:rStyle w:val="excerpt"/>
          <w:rFonts w:ascii="Arial" w:hAnsi="Arial" w:cs="Arial"/>
        </w:rPr>
        <w:t xml:space="preserve">This user access call </w:t>
      </w:r>
      <w:r w:rsidR="00F375FC" w:rsidRPr="007208DA">
        <w:rPr>
          <w:rStyle w:val="excerpt"/>
          <w:rFonts w:ascii="Arial" w:hAnsi="Arial" w:cs="Arial"/>
        </w:rPr>
        <w:t xml:space="preserve">provides academics with an opportunity to </w:t>
      </w:r>
      <w:r w:rsidR="00492E0D" w:rsidRPr="007208DA">
        <w:rPr>
          <w:rStyle w:val="excerpt"/>
          <w:rFonts w:ascii="Arial" w:hAnsi="Arial" w:cs="Arial"/>
        </w:rPr>
        <w:t xml:space="preserve">apply to </w:t>
      </w:r>
      <w:r w:rsidR="00F375FC" w:rsidRPr="007208DA">
        <w:rPr>
          <w:rStyle w:val="excerpt"/>
          <w:rFonts w:ascii="Arial" w:hAnsi="Arial" w:cs="Arial"/>
        </w:rPr>
        <w:t xml:space="preserve">use </w:t>
      </w:r>
      <w:r w:rsidR="00F375FC" w:rsidRPr="007208DA">
        <w:rPr>
          <w:rFonts w:ascii="Arial" w:hAnsi="Arial" w:cs="Arial"/>
        </w:rPr>
        <w:t xml:space="preserve">equipment </w:t>
      </w:r>
      <w:r w:rsidR="00F375FC" w:rsidRPr="007208DA">
        <w:rPr>
          <w:rStyle w:val="excerpt"/>
          <w:rFonts w:ascii="Arial" w:hAnsi="Arial" w:cs="Arial"/>
        </w:rPr>
        <w:t xml:space="preserve">situated </w:t>
      </w:r>
      <w:r w:rsidR="00406B14">
        <w:rPr>
          <w:rStyle w:val="excerpt"/>
          <w:rFonts w:ascii="Arial" w:hAnsi="Arial" w:cs="Arial"/>
        </w:rPr>
        <w:t xml:space="preserve">primarily </w:t>
      </w:r>
      <w:r w:rsidR="00F375FC" w:rsidRPr="007208DA">
        <w:rPr>
          <w:rStyle w:val="excerpt"/>
          <w:rFonts w:ascii="Arial" w:hAnsi="Arial" w:cs="Arial"/>
        </w:rPr>
        <w:t xml:space="preserve">in our </w:t>
      </w:r>
      <w:r w:rsidR="00406B14">
        <w:rPr>
          <w:rStyle w:val="excerpt"/>
          <w:rFonts w:ascii="Arial" w:hAnsi="Arial" w:cs="Arial"/>
        </w:rPr>
        <w:t>active laboratories on the Sellafield and Westinghouse sites</w:t>
      </w:r>
      <w:r w:rsidR="000C7234" w:rsidRPr="007208DA">
        <w:rPr>
          <w:rFonts w:ascii="Arial" w:hAnsi="Arial" w:cs="Arial"/>
        </w:rPr>
        <w:t xml:space="preserve">. </w:t>
      </w:r>
    </w:p>
    <w:p w14:paraId="06F722CE" w14:textId="1B786224" w:rsidR="00406B14" w:rsidRDefault="00406B14">
      <w:pPr>
        <w:spacing w:after="200" w:line="276" w:lineRule="auto"/>
        <w:rPr>
          <w:rFonts w:ascii="Arial" w:hAnsi="Arial" w:cs="Arial"/>
          <w:color w:val="auto"/>
        </w:rPr>
      </w:pPr>
      <w:r>
        <w:rPr>
          <w:rFonts w:ascii="Arial" w:hAnsi="Arial" w:cs="Arial"/>
          <w:color w:val="auto"/>
        </w:rPr>
        <w:br w:type="page"/>
      </w:r>
    </w:p>
    <w:p w14:paraId="5932607E" w14:textId="2DA6C42D" w:rsidR="004C58BB" w:rsidRPr="007208DA" w:rsidRDefault="004C58BB" w:rsidP="001F1278">
      <w:pPr>
        <w:spacing w:before="600" w:after="200" w:line="276" w:lineRule="auto"/>
        <w:rPr>
          <w:rFonts w:ascii="Arial" w:eastAsiaTheme="majorEastAsia" w:hAnsi="Arial" w:cs="Arial"/>
          <w:b/>
          <w:bCs/>
          <w:color w:val="004B85"/>
          <w:sz w:val="28"/>
          <w:szCs w:val="26"/>
        </w:rPr>
      </w:pPr>
      <w:r w:rsidRPr="007208DA">
        <w:rPr>
          <w:rFonts w:ascii="Arial" w:eastAsiaTheme="majorEastAsia" w:hAnsi="Arial" w:cs="Arial"/>
          <w:b/>
          <w:bCs/>
          <w:color w:val="004B85"/>
          <w:sz w:val="28"/>
          <w:szCs w:val="26"/>
        </w:rPr>
        <w:lastRenderedPageBreak/>
        <w:t xml:space="preserve">The </w:t>
      </w:r>
      <w:r w:rsidR="00406B14">
        <w:rPr>
          <w:rFonts w:ascii="Arial" w:eastAsiaTheme="majorEastAsia" w:hAnsi="Arial" w:cs="Arial"/>
          <w:b/>
          <w:bCs/>
          <w:color w:val="004B85"/>
          <w:sz w:val="28"/>
          <w:szCs w:val="26"/>
        </w:rPr>
        <w:t xml:space="preserve">Nuclear Decommissioning Authority </w:t>
      </w:r>
      <w:r w:rsidR="00F61152">
        <w:rPr>
          <w:rFonts w:ascii="Arial" w:eastAsiaTheme="majorEastAsia" w:hAnsi="Arial" w:cs="Arial"/>
          <w:b/>
          <w:bCs/>
          <w:color w:val="004B85"/>
          <w:sz w:val="28"/>
          <w:szCs w:val="26"/>
        </w:rPr>
        <w:t>(</w:t>
      </w:r>
      <w:r w:rsidR="00406B14">
        <w:rPr>
          <w:rFonts w:ascii="Arial" w:eastAsiaTheme="majorEastAsia" w:hAnsi="Arial" w:cs="Arial"/>
          <w:b/>
          <w:bCs/>
          <w:color w:val="004B85"/>
          <w:sz w:val="28"/>
          <w:szCs w:val="26"/>
        </w:rPr>
        <w:t>ND</w:t>
      </w:r>
      <w:r w:rsidR="00F61152">
        <w:rPr>
          <w:rFonts w:ascii="Arial" w:eastAsiaTheme="majorEastAsia" w:hAnsi="Arial" w:cs="Arial"/>
          <w:b/>
          <w:bCs/>
          <w:color w:val="004B85"/>
          <w:sz w:val="28"/>
          <w:szCs w:val="26"/>
        </w:rPr>
        <w:t>A)</w:t>
      </w:r>
    </w:p>
    <w:p w14:paraId="645E3C2D" w14:textId="3BFA47A9" w:rsidR="00406B14" w:rsidRDefault="00406B14" w:rsidP="00406B14">
      <w:pPr>
        <w:spacing w:line="278" w:lineRule="auto"/>
        <w:rPr>
          <w:rFonts w:ascii="Arial" w:eastAsia="Verdana" w:hAnsi="Arial" w:cs="Arial"/>
          <w:color w:val="000000"/>
        </w:rPr>
      </w:pPr>
      <w:r w:rsidRPr="00406B14">
        <w:rPr>
          <w:rFonts w:ascii="Arial" w:eastAsia="Verdana" w:hAnsi="Arial" w:cs="Arial"/>
          <w:color w:val="000000"/>
        </w:rPr>
        <w:t xml:space="preserve">The Nuclear Decommissioning Authority’s mission to clean up the UK’s civil nuclear legacy will take over a hundred years to complete. NDA maintains a programme of high-level academic research to ensure that we have a national capability with sufficient and appropriate skills to be the future technical leaders in the decommissioning field. Over the last decade, we have sponsored &gt;100 PhD and postdoctoral research projects at UK universities with the majority of our students taking up employment that contributes directly to nuclear decommissioning upon completion of their studies. </w:t>
      </w:r>
    </w:p>
    <w:p w14:paraId="0B9BFFA8" w14:textId="255F69D3" w:rsidR="00406B14" w:rsidRDefault="00406B14" w:rsidP="00406B14">
      <w:pPr>
        <w:spacing w:line="278" w:lineRule="auto"/>
        <w:rPr>
          <w:rFonts w:ascii="Arial" w:eastAsia="Verdana" w:hAnsi="Arial" w:cs="Arial"/>
          <w:color w:val="auto"/>
        </w:rPr>
      </w:pPr>
      <w:r w:rsidRPr="00406B14">
        <w:rPr>
          <w:rFonts w:ascii="Arial" w:eastAsia="Verdana" w:hAnsi="Arial" w:cs="Arial"/>
          <w:color w:val="auto"/>
        </w:rPr>
        <w:t>Whilst many academic researchers get some experience of working with radioactive sources or radiation generating equipment as part of their studies, working with active materials on nuclear sites is a unique challenge. Gaining first-hand experience of this challenge is very helpful in developing a researcher’s skill set to increase their employability and to prepare them for a career of working in or with the decommissioning industry.</w:t>
      </w:r>
    </w:p>
    <w:p w14:paraId="3147ADC9" w14:textId="07FA8F06" w:rsidR="00B563A6" w:rsidRDefault="00406B14" w:rsidP="00B563A6">
      <w:pPr>
        <w:spacing w:line="278" w:lineRule="auto"/>
        <w:rPr>
          <w:rFonts w:ascii="Arial" w:eastAsia="Verdana" w:hAnsi="Arial" w:cs="Arial"/>
          <w:color w:val="auto"/>
        </w:rPr>
      </w:pPr>
      <w:r w:rsidRPr="00406B14">
        <w:rPr>
          <w:rFonts w:ascii="Arial" w:eastAsia="Verdana" w:hAnsi="Arial" w:cs="Arial"/>
          <w:color w:val="auto"/>
        </w:rPr>
        <w:t>To make this experience more accessible, the NDA are offering financial support to UK academic researchers who would like to access the UK National Nuclear Laboratory’s active</w:t>
      </w:r>
      <w:r w:rsidRPr="00466C32">
        <w:rPr>
          <w:rFonts w:ascii="Arial" w:eastAsia="Verdana" w:hAnsi="Arial" w:cs="Arial"/>
          <w:b/>
          <w:bCs/>
          <w:color w:val="auto"/>
        </w:rPr>
        <w:t>*</w:t>
      </w:r>
      <w:r w:rsidRPr="00406B14">
        <w:rPr>
          <w:rFonts w:ascii="Arial" w:eastAsia="Verdana" w:hAnsi="Arial" w:cs="Arial"/>
          <w:color w:val="auto"/>
        </w:rPr>
        <w:t xml:space="preserve"> facilities to undertake practical research relevant to the NDA’s mission. The NDA Strategy</w:t>
      </w:r>
      <w:bookmarkStart w:id="0" w:name="_Hlk111814002"/>
      <w:r w:rsidR="00B563A6">
        <w:rPr>
          <w:rStyle w:val="EndnoteReference"/>
        </w:rPr>
        <w:endnoteReference w:id="1"/>
      </w:r>
      <w:bookmarkEnd w:id="0"/>
      <w:r w:rsidR="00B563A6">
        <w:t xml:space="preserve"> </w:t>
      </w:r>
      <w:r w:rsidRPr="00406B14">
        <w:rPr>
          <w:rFonts w:ascii="Arial" w:eastAsia="Verdana" w:hAnsi="Arial" w:cs="Arial"/>
          <w:color w:val="auto"/>
        </w:rPr>
        <w:t>sets out our remit and overall approach to decommissioning the civil nuclear legacy, and documents such as our 5 year Research and Development plan</w:t>
      </w:r>
      <w:r w:rsidR="00B563A6">
        <w:rPr>
          <w:rStyle w:val="EndnoteReference"/>
        </w:rPr>
        <w:endnoteReference w:id="2"/>
      </w:r>
      <w:r w:rsidR="00B563A6">
        <w:rPr>
          <w:rFonts w:ascii="Times New Roman" w:hAnsi="Times New Roman" w:cs="Times New Roman"/>
          <w:sz w:val="24"/>
          <w:szCs w:val="24"/>
          <w:lang w:eastAsia="en-GB"/>
        </w:rPr>
        <w:t xml:space="preserve"> </w:t>
      </w:r>
      <w:r w:rsidR="003A2BDC">
        <w:rPr>
          <w:rFonts w:ascii="Arial" w:eastAsia="Verdana" w:hAnsi="Arial" w:cs="Arial"/>
          <w:color w:val="auto"/>
        </w:rPr>
        <w:t>and Mission Progress Report</w:t>
      </w:r>
      <w:r w:rsidR="003A2BDC">
        <w:rPr>
          <w:rStyle w:val="EndnoteReference"/>
        </w:rPr>
        <w:endnoteReference w:id="3"/>
      </w:r>
      <w:r w:rsidR="003A2BDC">
        <w:rPr>
          <w:rFonts w:ascii="Arial" w:eastAsia="Verdana" w:hAnsi="Arial" w:cs="Arial"/>
          <w:color w:val="auto"/>
        </w:rPr>
        <w:t xml:space="preserve"> </w:t>
      </w:r>
      <w:r w:rsidRPr="00406B14">
        <w:rPr>
          <w:rFonts w:ascii="Arial" w:eastAsia="Verdana" w:hAnsi="Arial" w:cs="Arial"/>
          <w:color w:val="auto"/>
        </w:rPr>
        <w:t>add detail to our challenge areas.</w:t>
      </w:r>
    </w:p>
    <w:p w14:paraId="586B8178" w14:textId="7E0C19D3" w:rsidR="00406B14" w:rsidRDefault="00406B14" w:rsidP="00B563A6">
      <w:pPr>
        <w:spacing w:line="278" w:lineRule="auto"/>
        <w:rPr>
          <w:rFonts w:ascii="Arial" w:eastAsia="Verdana" w:hAnsi="Arial" w:cs="Arial"/>
          <w:color w:val="auto"/>
        </w:rPr>
      </w:pPr>
      <w:r w:rsidRPr="00406B14">
        <w:rPr>
          <w:rFonts w:ascii="Arial" w:eastAsia="Verdana" w:hAnsi="Arial" w:cs="Arial"/>
          <w:color w:val="auto"/>
        </w:rPr>
        <w:t>Researchers applying for this support do not have to be directly funded by NDA or one of our subsidiaries but must be UK based and be able to demonstrate the relevance of the proposed active</w:t>
      </w:r>
      <w:r w:rsidRPr="00406B14">
        <w:rPr>
          <w:rFonts w:ascii="Arial" w:eastAsia="Verdana" w:hAnsi="Arial" w:cs="Arial"/>
          <w:b/>
          <w:bCs/>
          <w:color w:val="auto"/>
        </w:rPr>
        <w:t>*</w:t>
      </w:r>
      <w:r w:rsidRPr="00406B14">
        <w:rPr>
          <w:rFonts w:ascii="Arial" w:eastAsia="Verdana" w:hAnsi="Arial" w:cs="Arial"/>
          <w:color w:val="auto"/>
        </w:rPr>
        <w:t xml:space="preserve"> work to the NDA’s mission.</w:t>
      </w:r>
    </w:p>
    <w:p w14:paraId="5731EAE1" w14:textId="283561AB" w:rsidR="004C58BB" w:rsidRPr="007208DA" w:rsidRDefault="004C58BB" w:rsidP="004C58BB">
      <w:pPr>
        <w:spacing w:after="200" w:line="276" w:lineRule="auto"/>
        <w:rPr>
          <w:rFonts w:ascii="Arial" w:hAnsi="Arial" w:cs="Arial"/>
        </w:rPr>
      </w:pPr>
    </w:p>
    <w:p w14:paraId="69044F43" w14:textId="682F963F" w:rsidR="00492E0D" w:rsidRPr="007208DA" w:rsidRDefault="00492E0D">
      <w:pPr>
        <w:spacing w:after="200" w:line="276" w:lineRule="auto"/>
        <w:rPr>
          <w:rFonts w:ascii="Arial" w:eastAsiaTheme="majorEastAsia" w:hAnsi="Arial" w:cs="Arial"/>
          <w:b/>
          <w:bCs/>
          <w:color w:val="004B85"/>
          <w:sz w:val="28"/>
          <w:szCs w:val="26"/>
        </w:rPr>
      </w:pPr>
      <w:r w:rsidRPr="007208DA">
        <w:rPr>
          <w:rFonts w:ascii="Arial" w:eastAsiaTheme="majorEastAsia" w:hAnsi="Arial" w:cs="Arial"/>
          <w:b/>
          <w:bCs/>
          <w:color w:val="004B85"/>
          <w:sz w:val="28"/>
          <w:szCs w:val="26"/>
        </w:rPr>
        <w:t>Call Details</w:t>
      </w:r>
    </w:p>
    <w:p w14:paraId="42631556" w14:textId="6816DC8C" w:rsidR="00FE23DF" w:rsidRDefault="00B016EA" w:rsidP="00FE23DF">
      <w:pPr>
        <w:spacing w:before="240" w:after="200" w:line="276" w:lineRule="auto"/>
        <w:rPr>
          <w:rStyle w:val="Hyperlink"/>
          <w:rFonts w:ascii="Arial" w:hAnsi="Arial" w:cs="Arial"/>
          <w:color w:val="auto"/>
          <w:u w:val="none"/>
        </w:rPr>
      </w:pPr>
      <w:r w:rsidRPr="007208DA">
        <w:rPr>
          <w:rFonts w:ascii="Arial" w:hAnsi="Arial" w:cs="Arial"/>
          <w:b/>
        </w:rPr>
        <w:t>Eligibility</w:t>
      </w:r>
      <w:r w:rsidRPr="007208DA">
        <w:rPr>
          <w:rFonts w:ascii="Arial" w:hAnsi="Arial" w:cs="Arial"/>
        </w:rPr>
        <w:t xml:space="preserve"> – </w:t>
      </w:r>
      <w:r w:rsidR="00FE23DF" w:rsidRPr="00FE23DF">
        <w:rPr>
          <w:rFonts w:ascii="Arial" w:hAnsi="Arial" w:cs="Arial"/>
        </w:rPr>
        <w:t>Applicants must be from a UK university. Their proposed active</w:t>
      </w:r>
      <w:r w:rsidR="00FE23DF" w:rsidRPr="00466C32">
        <w:rPr>
          <w:rFonts w:ascii="Arial" w:hAnsi="Arial" w:cs="Arial"/>
          <w:b/>
          <w:bCs/>
        </w:rPr>
        <w:t>*</w:t>
      </w:r>
      <w:r w:rsidR="00FE23DF" w:rsidRPr="00FE23DF">
        <w:rPr>
          <w:rFonts w:ascii="Arial" w:hAnsi="Arial" w:cs="Arial"/>
        </w:rPr>
        <w:t xml:space="preserve"> research activity must be relevant to the NDA’s mission. For example, proposals that focus on future reactor fuel development or fusion components would not be eligible – if in doubt, please contact </w:t>
      </w:r>
      <w:hyperlink r:id="rId16" w:history="1">
        <w:r w:rsidR="00FE23DF" w:rsidRPr="00FE23DF">
          <w:rPr>
            <w:rStyle w:val="Hyperlink"/>
            <w:rFonts w:ascii="Arial" w:hAnsi="Arial" w:cs="Arial"/>
          </w:rPr>
          <w:t>rick.short@nda.gov.uk</w:t>
        </w:r>
      </w:hyperlink>
      <w:r w:rsidR="00FE23DF" w:rsidRPr="00FE23DF">
        <w:rPr>
          <w:rFonts w:ascii="Arial" w:hAnsi="Arial" w:cs="Arial"/>
        </w:rPr>
        <w:t xml:space="preserve"> or </w:t>
      </w:r>
      <w:hyperlink r:id="rId17" w:history="1">
        <w:r w:rsidR="00FE23DF" w:rsidRPr="00FE23DF">
          <w:rPr>
            <w:rStyle w:val="Hyperlink"/>
            <w:rFonts w:ascii="Arial" w:hAnsi="Arial" w:cs="Arial"/>
          </w:rPr>
          <w:t>ed.j.butcher@uknnl.com</w:t>
        </w:r>
      </w:hyperlink>
      <w:r w:rsidR="00FE23DF" w:rsidRPr="00FE23DF">
        <w:rPr>
          <w:rFonts w:ascii="Arial" w:hAnsi="Arial" w:cs="Arial"/>
        </w:rPr>
        <w:t xml:space="preserve"> to discuss. Researchers who are funded by the TRANSCEND consortium should </w:t>
      </w:r>
      <w:r w:rsidR="00FE23DF" w:rsidRPr="00FE23DF">
        <w:rPr>
          <w:rFonts w:ascii="Arial" w:hAnsi="Arial" w:cs="Arial"/>
          <w:b/>
        </w:rPr>
        <w:t>not</w:t>
      </w:r>
      <w:r w:rsidR="00FE23DF" w:rsidRPr="00FE23DF">
        <w:rPr>
          <w:rFonts w:ascii="Arial" w:hAnsi="Arial" w:cs="Arial"/>
        </w:rPr>
        <w:t xml:space="preserve"> apply via this call – please contact </w:t>
      </w:r>
      <w:hyperlink r:id="rId18" w:history="1">
        <w:r w:rsidR="00FE23DF" w:rsidRPr="00FE23DF">
          <w:rPr>
            <w:rStyle w:val="Hyperlink"/>
            <w:rFonts w:ascii="Arial" w:hAnsi="Arial" w:cs="Arial"/>
          </w:rPr>
          <w:t>rick.short@nda.gov.uk</w:t>
        </w:r>
      </w:hyperlink>
      <w:r w:rsidR="00A71101">
        <w:rPr>
          <w:rStyle w:val="Hyperlink"/>
          <w:rFonts w:ascii="Arial" w:hAnsi="Arial" w:cs="Arial"/>
        </w:rPr>
        <w:t>.</w:t>
      </w:r>
      <w:r w:rsidR="00A71101" w:rsidRPr="007A11DC">
        <w:rPr>
          <w:rStyle w:val="Hyperlink"/>
          <w:rFonts w:ascii="Arial" w:hAnsi="Arial" w:cs="Arial"/>
          <w:color w:val="auto"/>
          <w:u w:val="none"/>
        </w:rPr>
        <w:t xml:space="preserve">  </w:t>
      </w:r>
    </w:p>
    <w:p w14:paraId="31F65AF8" w14:textId="77777777" w:rsidR="00DB43BF" w:rsidRDefault="007A11DC" w:rsidP="00FE23DF">
      <w:pPr>
        <w:spacing w:before="240" w:after="200" w:line="276" w:lineRule="auto"/>
        <w:rPr>
          <w:rStyle w:val="Hyperlink"/>
          <w:rFonts w:ascii="Arial" w:hAnsi="Arial" w:cs="Arial"/>
          <w:color w:val="auto"/>
          <w:u w:val="none"/>
        </w:rPr>
      </w:pPr>
      <w:r w:rsidRPr="00466C32">
        <w:rPr>
          <w:rStyle w:val="Hyperlink"/>
          <w:rFonts w:ascii="Arial" w:hAnsi="Arial" w:cs="Arial"/>
          <w:b/>
          <w:bCs/>
          <w:color w:val="auto"/>
          <w:u w:val="none"/>
        </w:rPr>
        <w:t>NOTE</w:t>
      </w:r>
      <w:r w:rsidR="00156DDE">
        <w:rPr>
          <w:rStyle w:val="Hyperlink"/>
          <w:rFonts w:ascii="Arial" w:hAnsi="Arial" w:cs="Arial"/>
          <w:b/>
          <w:bCs/>
          <w:color w:val="auto"/>
          <w:u w:val="none"/>
        </w:rPr>
        <w:t xml:space="preserve"> I</w:t>
      </w:r>
      <w:r>
        <w:rPr>
          <w:rStyle w:val="Hyperlink"/>
          <w:rFonts w:ascii="Arial" w:hAnsi="Arial" w:cs="Arial"/>
          <w:color w:val="auto"/>
          <w:u w:val="none"/>
        </w:rPr>
        <w:t>: All FY22/23 NDA bursary programme proposals for facility access must apply via this Call.</w:t>
      </w:r>
      <w:r>
        <w:rPr>
          <w:rStyle w:val="Hyperlink"/>
          <w:rFonts w:ascii="Arial" w:hAnsi="Arial" w:cs="Arial"/>
          <w:color w:val="auto"/>
          <w:u w:val="none"/>
        </w:rPr>
        <w:br/>
      </w:r>
      <w:r w:rsidRPr="00466C32">
        <w:rPr>
          <w:rStyle w:val="Hyperlink"/>
          <w:rFonts w:ascii="Arial" w:hAnsi="Arial" w:cs="Arial"/>
          <w:b/>
          <w:bCs/>
          <w:color w:val="auto"/>
          <w:u w:val="none"/>
        </w:rPr>
        <w:t>NOTE</w:t>
      </w:r>
      <w:r w:rsidR="00156DDE">
        <w:rPr>
          <w:rStyle w:val="Hyperlink"/>
          <w:rFonts w:ascii="Arial" w:hAnsi="Arial" w:cs="Arial"/>
          <w:b/>
          <w:bCs/>
          <w:color w:val="auto"/>
          <w:u w:val="none"/>
        </w:rPr>
        <w:t xml:space="preserve"> II</w:t>
      </w:r>
      <w:r>
        <w:rPr>
          <w:rStyle w:val="Hyperlink"/>
          <w:rFonts w:ascii="Arial" w:hAnsi="Arial" w:cs="Arial"/>
          <w:color w:val="auto"/>
          <w:u w:val="none"/>
        </w:rPr>
        <w:t xml:space="preserve">: </w:t>
      </w:r>
      <w:r w:rsidRPr="007A11DC">
        <w:rPr>
          <w:rStyle w:val="Hyperlink"/>
          <w:rFonts w:ascii="Arial" w:hAnsi="Arial" w:cs="Arial"/>
          <w:color w:val="auto"/>
          <w:u w:val="none"/>
        </w:rPr>
        <w:t xml:space="preserve">The proposed work must be completed </w:t>
      </w:r>
      <w:r w:rsidR="00D911E2">
        <w:rPr>
          <w:rStyle w:val="Hyperlink"/>
          <w:rFonts w:ascii="Arial" w:hAnsi="Arial" w:cs="Arial"/>
          <w:color w:val="auto"/>
          <w:u w:val="none"/>
        </w:rPr>
        <w:t>no later than</w:t>
      </w:r>
      <w:r w:rsidRPr="007A11DC">
        <w:rPr>
          <w:rStyle w:val="Hyperlink"/>
          <w:rFonts w:ascii="Arial" w:hAnsi="Arial" w:cs="Arial"/>
          <w:color w:val="auto"/>
          <w:u w:val="none"/>
        </w:rPr>
        <w:t xml:space="preserve"> the end of March 2023</w:t>
      </w:r>
      <w:r w:rsidR="00D911E2">
        <w:rPr>
          <w:rStyle w:val="Hyperlink"/>
          <w:rFonts w:ascii="Arial" w:hAnsi="Arial" w:cs="Arial"/>
          <w:color w:val="auto"/>
          <w:u w:val="none"/>
        </w:rPr>
        <w:t xml:space="preserve"> </w:t>
      </w:r>
      <w:r w:rsidR="00A55181">
        <w:rPr>
          <w:rStyle w:val="Hyperlink"/>
          <w:rFonts w:ascii="Arial" w:hAnsi="Arial" w:cs="Arial"/>
          <w:color w:val="auto"/>
          <w:u w:val="none"/>
        </w:rPr>
        <w:t xml:space="preserve">but the Panel will consider </w:t>
      </w:r>
      <w:r w:rsidR="00466C32">
        <w:rPr>
          <w:rStyle w:val="Hyperlink"/>
          <w:rFonts w:ascii="Arial" w:hAnsi="Arial" w:cs="Arial"/>
          <w:color w:val="auto"/>
          <w:u w:val="none"/>
        </w:rPr>
        <w:t>proposed extensions and longer duration projects for FY23/24 to start no earlier than April 2023.  However, no guarantee will be given for this future spend until April 2023</w:t>
      </w:r>
      <w:r w:rsidRPr="007A11DC">
        <w:rPr>
          <w:rStyle w:val="Hyperlink"/>
          <w:rFonts w:ascii="Arial" w:hAnsi="Arial" w:cs="Arial"/>
          <w:color w:val="auto"/>
          <w:u w:val="none"/>
        </w:rPr>
        <w:t>.</w:t>
      </w:r>
      <w:r w:rsidR="00A55181">
        <w:rPr>
          <w:rStyle w:val="Hyperlink"/>
          <w:rFonts w:ascii="Arial" w:hAnsi="Arial" w:cs="Arial"/>
          <w:color w:val="auto"/>
          <w:u w:val="none"/>
        </w:rPr>
        <w:br/>
      </w:r>
      <w:r w:rsidR="00A55181" w:rsidRPr="00466C32">
        <w:rPr>
          <w:rStyle w:val="Hyperlink"/>
          <w:rFonts w:ascii="Arial" w:hAnsi="Arial" w:cs="Arial"/>
          <w:b/>
          <w:bCs/>
          <w:color w:val="auto"/>
          <w:u w:val="none"/>
        </w:rPr>
        <w:t>NOTE</w:t>
      </w:r>
      <w:r w:rsidR="00156DDE">
        <w:rPr>
          <w:rStyle w:val="Hyperlink"/>
          <w:rFonts w:ascii="Arial" w:hAnsi="Arial" w:cs="Arial"/>
          <w:b/>
          <w:bCs/>
          <w:color w:val="auto"/>
          <w:u w:val="none"/>
        </w:rPr>
        <w:t xml:space="preserve"> III</w:t>
      </w:r>
      <w:r w:rsidR="00A55181">
        <w:rPr>
          <w:rStyle w:val="Hyperlink"/>
          <w:rFonts w:ascii="Arial" w:hAnsi="Arial" w:cs="Arial"/>
          <w:color w:val="auto"/>
          <w:u w:val="none"/>
        </w:rPr>
        <w:t xml:space="preserve">: </w:t>
      </w:r>
      <w:r w:rsidR="00466C32">
        <w:rPr>
          <w:rStyle w:val="Hyperlink"/>
          <w:rFonts w:ascii="Arial" w:hAnsi="Arial" w:cs="Arial"/>
          <w:color w:val="auto"/>
          <w:u w:val="none"/>
        </w:rPr>
        <w:t>Primarily, this call covers access to active</w:t>
      </w:r>
      <w:r w:rsidR="00466C32" w:rsidRPr="00466C32">
        <w:rPr>
          <w:rStyle w:val="Hyperlink"/>
          <w:rFonts w:ascii="Arial" w:hAnsi="Arial" w:cs="Arial"/>
          <w:b/>
          <w:bCs/>
          <w:color w:val="auto"/>
          <w:u w:val="none"/>
        </w:rPr>
        <w:t>*</w:t>
      </w:r>
      <w:r w:rsidR="00466C32">
        <w:rPr>
          <w:rStyle w:val="Hyperlink"/>
          <w:rFonts w:ascii="Arial" w:hAnsi="Arial" w:cs="Arial"/>
          <w:b/>
          <w:bCs/>
          <w:color w:val="auto"/>
          <w:u w:val="none"/>
        </w:rPr>
        <w:t xml:space="preserve"> </w:t>
      </w:r>
      <w:r w:rsidR="00466C32">
        <w:rPr>
          <w:rStyle w:val="Hyperlink"/>
          <w:rFonts w:ascii="Arial" w:hAnsi="Arial" w:cs="Arial"/>
          <w:color w:val="auto"/>
          <w:u w:val="none"/>
        </w:rPr>
        <w:t xml:space="preserve">facilities and equipment.  </w:t>
      </w:r>
    </w:p>
    <w:p w14:paraId="14571587" w14:textId="4C714F27" w:rsidR="007A11DC" w:rsidRPr="00FE23DF" w:rsidRDefault="00466C32" w:rsidP="00FE23DF">
      <w:pPr>
        <w:spacing w:before="240" w:after="200" w:line="276" w:lineRule="auto"/>
        <w:rPr>
          <w:rFonts w:ascii="Arial" w:hAnsi="Arial" w:cs="Arial"/>
        </w:rPr>
      </w:pPr>
      <w:r>
        <w:rPr>
          <w:rStyle w:val="Hyperlink"/>
          <w:rFonts w:ascii="Arial" w:hAnsi="Arial" w:cs="Arial"/>
          <w:color w:val="auto"/>
          <w:u w:val="none"/>
        </w:rPr>
        <w:t xml:space="preserve">However: </w:t>
      </w:r>
      <w:r>
        <w:rPr>
          <w:rStyle w:val="Hyperlink"/>
          <w:rFonts w:ascii="Arial" w:hAnsi="Arial" w:cs="Arial"/>
          <w:color w:val="auto"/>
          <w:u w:val="none"/>
        </w:rPr>
        <w:br/>
      </w:r>
      <w:r w:rsidRPr="00466C32">
        <w:rPr>
          <w:rStyle w:val="Hyperlink"/>
          <w:rFonts w:ascii="Arial" w:hAnsi="Arial" w:cs="Arial"/>
          <w:b/>
          <w:bCs/>
          <w:color w:val="auto"/>
          <w:u w:val="none"/>
        </w:rPr>
        <w:t>*</w:t>
      </w:r>
      <w:r>
        <w:rPr>
          <w:rStyle w:val="Hyperlink"/>
          <w:rFonts w:ascii="Arial" w:hAnsi="Arial" w:cs="Arial"/>
          <w:color w:val="auto"/>
          <w:u w:val="none"/>
        </w:rPr>
        <w:t>a</w:t>
      </w:r>
      <w:r w:rsidR="00A55181">
        <w:rPr>
          <w:rStyle w:val="Hyperlink"/>
          <w:rFonts w:ascii="Arial" w:hAnsi="Arial" w:cs="Arial"/>
          <w:color w:val="auto"/>
          <w:u w:val="none"/>
        </w:rPr>
        <w:t>ccess to non-active equipment and facilities will be considered if it is an essential pre-cursor to future active work</w:t>
      </w:r>
      <w:r>
        <w:rPr>
          <w:rStyle w:val="Hyperlink"/>
          <w:rFonts w:ascii="Arial" w:hAnsi="Arial" w:cs="Arial"/>
          <w:color w:val="auto"/>
          <w:u w:val="none"/>
        </w:rPr>
        <w:t>.</w:t>
      </w:r>
    </w:p>
    <w:p w14:paraId="22DB8F80" w14:textId="005A0AAD" w:rsidR="007A11DC" w:rsidRDefault="00B016EA" w:rsidP="007A11DC">
      <w:pPr>
        <w:spacing w:after="0" w:line="240" w:lineRule="auto"/>
        <w:rPr>
          <w:rFonts w:ascii="Times New Roman" w:hAnsi="Times New Roman" w:cs="Times New Roman"/>
          <w:sz w:val="24"/>
          <w:szCs w:val="24"/>
          <w:lang w:eastAsia="en-GB"/>
        </w:rPr>
      </w:pPr>
      <w:r w:rsidRPr="007208DA">
        <w:rPr>
          <w:rFonts w:ascii="Arial" w:hAnsi="Arial" w:cs="Arial"/>
          <w:b/>
        </w:rPr>
        <w:t>Available Equipment –</w:t>
      </w:r>
      <w:r w:rsidRPr="007208DA">
        <w:rPr>
          <w:rFonts w:ascii="Arial" w:hAnsi="Arial" w:cs="Arial"/>
        </w:rPr>
        <w:t xml:space="preserve"> </w:t>
      </w:r>
      <w:r w:rsidRPr="0093448E">
        <w:rPr>
          <w:rFonts w:ascii="Arial" w:hAnsi="Arial" w:cs="Arial"/>
        </w:rPr>
        <w:t xml:space="preserve">This call includes </w:t>
      </w:r>
      <w:r w:rsidR="00736BEA" w:rsidRPr="0093448E">
        <w:rPr>
          <w:rFonts w:ascii="Arial" w:hAnsi="Arial" w:cs="Arial"/>
        </w:rPr>
        <w:t xml:space="preserve">access to </w:t>
      </w:r>
      <w:r w:rsidR="007A11DC" w:rsidRPr="0093448E">
        <w:rPr>
          <w:rFonts w:ascii="Arial" w:hAnsi="Arial" w:cs="Arial"/>
        </w:rPr>
        <w:t xml:space="preserve">radioactive samples as well as </w:t>
      </w:r>
      <w:r w:rsidR="00FE23DF" w:rsidRPr="0093448E">
        <w:rPr>
          <w:rFonts w:ascii="Arial" w:hAnsi="Arial" w:cs="Arial"/>
        </w:rPr>
        <w:t xml:space="preserve">NNL </w:t>
      </w:r>
      <w:r w:rsidR="007A11DC" w:rsidRPr="0093448E">
        <w:rPr>
          <w:rFonts w:ascii="Arial" w:hAnsi="Arial" w:cs="Arial"/>
        </w:rPr>
        <w:t>facilities, equipment and capabilities</w:t>
      </w:r>
      <w:r w:rsidR="00FE23DF" w:rsidRPr="0093448E">
        <w:rPr>
          <w:rFonts w:ascii="Arial" w:hAnsi="Arial" w:cs="Arial"/>
        </w:rPr>
        <w:t xml:space="preserve"> detailed on pages 45-69 of the UK Fission R&amp;D Catalogue</w:t>
      </w:r>
      <w:r w:rsidR="007A11DC" w:rsidRPr="0093448E">
        <w:rPr>
          <w:rStyle w:val="Highlighted-NNL"/>
          <w:rFonts w:ascii="Arial" w:hAnsi="Arial" w:cs="Arial"/>
        </w:rPr>
        <w:t xml:space="preserve"> </w:t>
      </w:r>
      <w:r w:rsidR="007A11DC" w:rsidRPr="0093448E">
        <w:rPr>
          <w:rStyle w:val="EndnoteReference"/>
          <w:rFonts w:ascii="Arial" w:hAnsi="Arial" w:cs="Arial"/>
        </w:rPr>
        <w:endnoteReference w:id="4"/>
      </w:r>
      <w:r w:rsidR="007A11DC" w:rsidRPr="0093448E">
        <w:rPr>
          <w:rFonts w:ascii="Arial" w:hAnsi="Arial" w:cs="Arial"/>
        </w:rPr>
        <w:t xml:space="preserve"> </w:t>
      </w:r>
      <w:r w:rsidR="00A55181" w:rsidRPr="0093448E">
        <w:rPr>
          <w:rFonts w:ascii="Arial" w:hAnsi="Arial" w:cs="Arial"/>
        </w:rPr>
        <w:t>and both</w:t>
      </w:r>
      <w:r w:rsidR="007A11DC" w:rsidRPr="0093448E">
        <w:rPr>
          <w:rFonts w:ascii="Arial" w:hAnsi="Arial" w:cs="Arial"/>
        </w:rPr>
        <w:t xml:space="preserve"> NNUF</w:t>
      </w:r>
      <w:r w:rsidR="007A11DC" w:rsidRPr="0093448E">
        <w:rPr>
          <w:rStyle w:val="EndnoteReference"/>
          <w:rFonts w:ascii="Arial" w:hAnsi="Arial" w:cs="Arial"/>
        </w:rPr>
        <w:endnoteReference w:id="5"/>
      </w:r>
      <w:r w:rsidR="007A11DC" w:rsidRPr="0093448E">
        <w:rPr>
          <w:rFonts w:ascii="Arial" w:hAnsi="Arial" w:cs="Arial"/>
        </w:rPr>
        <w:t xml:space="preserve"> and Royce</w:t>
      </w:r>
      <w:r w:rsidR="007A11DC" w:rsidRPr="0093448E">
        <w:rPr>
          <w:rStyle w:val="EndnoteReference"/>
          <w:rFonts w:ascii="Arial" w:hAnsi="Arial" w:cs="Arial"/>
        </w:rPr>
        <w:endnoteReference w:id="6"/>
      </w:r>
      <w:r w:rsidR="007A11DC" w:rsidRPr="0093448E">
        <w:rPr>
          <w:rFonts w:ascii="Arial" w:hAnsi="Arial" w:cs="Arial"/>
        </w:rPr>
        <w:t xml:space="preserve"> websites.  NNL contact names and details are included.</w:t>
      </w:r>
      <w:r w:rsidR="007A11DC">
        <w:rPr>
          <w:rFonts w:ascii="Times New Roman" w:hAnsi="Times New Roman" w:cs="Times New Roman"/>
          <w:sz w:val="24"/>
          <w:szCs w:val="24"/>
          <w:lang w:eastAsia="en-GB"/>
        </w:rPr>
        <w:t xml:space="preserve"> </w:t>
      </w:r>
    </w:p>
    <w:p w14:paraId="1958348A" w14:textId="1C16DD8E" w:rsidR="008042F2" w:rsidRPr="008042F2" w:rsidRDefault="008042F2" w:rsidP="007A11DC">
      <w:pPr>
        <w:spacing w:after="0" w:line="240" w:lineRule="auto"/>
        <w:rPr>
          <w:rStyle w:val="Hyperlink"/>
          <w:rFonts w:ascii="Arial" w:hAnsi="Arial" w:cs="Arial"/>
          <w:color w:val="auto"/>
          <w:u w:val="none"/>
        </w:rPr>
      </w:pPr>
      <w:r w:rsidRPr="008042F2">
        <w:rPr>
          <w:rStyle w:val="Hyperlink"/>
          <w:rFonts w:ascii="Arial" w:hAnsi="Arial" w:cs="Arial"/>
          <w:b/>
          <w:bCs/>
          <w:color w:val="auto"/>
          <w:u w:val="none"/>
        </w:rPr>
        <w:t xml:space="preserve">NOTE IV: </w:t>
      </w:r>
      <w:r>
        <w:rPr>
          <w:rStyle w:val="Hyperlink"/>
          <w:rFonts w:ascii="Arial" w:hAnsi="Arial" w:cs="Arial"/>
          <w:color w:val="auto"/>
          <w:u w:val="none"/>
        </w:rPr>
        <w:t xml:space="preserve">Some proposals may not be technically or operationally feasible in the timescale available due to limited equipment availability or additional safety case requirements.  See </w:t>
      </w:r>
      <w:r w:rsidRPr="008042F2">
        <w:rPr>
          <w:rStyle w:val="Hyperlink"/>
          <w:rFonts w:ascii="Arial" w:hAnsi="Arial" w:cs="Arial"/>
          <w:b/>
          <w:bCs/>
          <w:color w:val="auto"/>
          <w:u w:val="none"/>
        </w:rPr>
        <w:t>NOTE II</w:t>
      </w:r>
      <w:r>
        <w:rPr>
          <w:rStyle w:val="Hyperlink"/>
          <w:rFonts w:ascii="Arial" w:hAnsi="Arial" w:cs="Arial"/>
          <w:color w:val="auto"/>
          <w:u w:val="none"/>
        </w:rPr>
        <w:t>.</w:t>
      </w:r>
    </w:p>
    <w:p w14:paraId="792984AD" w14:textId="77777777" w:rsidR="00FE23DF" w:rsidRDefault="00FE23DF">
      <w:pPr>
        <w:spacing w:after="200" w:line="276" w:lineRule="auto"/>
        <w:rPr>
          <w:rFonts w:ascii="Arial" w:hAnsi="Arial" w:cs="Arial"/>
          <w:b/>
        </w:rPr>
      </w:pPr>
      <w:r>
        <w:rPr>
          <w:rFonts w:ascii="Arial" w:hAnsi="Arial" w:cs="Arial"/>
          <w:b/>
        </w:rPr>
        <w:br w:type="page"/>
      </w:r>
    </w:p>
    <w:p w14:paraId="2C11977C" w14:textId="109682ED" w:rsidR="007357EF" w:rsidRPr="007208DA" w:rsidRDefault="0018574C" w:rsidP="004C58BB">
      <w:pPr>
        <w:spacing w:after="200" w:line="276" w:lineRule="auto"/>
        <w:rPr>
          <w:rFonts w:ascii="Arial" w:hAnsi="Arial" w:cs="Arial"/>
        </w:rPr>
      </w:pPr>
      <w:r w:rsidRPr="007208DA">
        <w:rPr>
          <w:rFonts w:ascii="Arial" w:hAnsi="Arial" w:cs="Arial"/>
          <w:b/>
        </w:rPr>
        <w:lastRenderedPageBreak/>
        <w:t xml:space="preserve">Modes of </w:t>
      </w:r>
      <w:r w:rsidR="007357EF" w:rsidRPr="007208DA">
        <w:rPr>
          <w:rFonts w:ascii="Arial" w:hAnsi="Arial" w:cs="Arial"/>
          <w:b/>
        </w:rPr>
        <w:t>User Access</w:t>
      </w:r>
    </w:p>
    <w:p w14:paraId="4FFF369B" w14:textId="3D0EB539" w:rsidR="00675EBB" w:rsidRPr="007208DA" w:rsidRDefault="0018574C" w:rsidP="00AB6658">
      <w:pPr>
        <w:spacing w:after="200" w:line="276" w:lineRule="auto"/>
        <w:rPr>
          <w:rFonts w:ascii="Arial" w:hAnsi="Arial" w:cs="Arial"/>
        </w:rPr>
      </w:pPr>
      <w:r w:rsidRPr="007208DA">
        <w:rPr>
          <w:rFonts w:ascii="Arial" w:hAnsi="Arial" w:cs="Arial"/>
        </w:rPr>
        <w:t xml:space="preserve">Recognising the nature of performing experimental work on radioactive materials </w:t>
      </w:r>
      <w:r w:rsidR="00C733DD" w:rsidRPr="007208DA">
        <w:rPr>
          <w:rFonts w:ascii="Arial" w:hAnsi="Arial" w:cs="Arial"/>
        </w:rPr>
        <w:t xml:space="preserve">on a nuclear licensed site we have three modes of access to the NNL equipment under this call. Users should consider carefully which is the most suitable and timely mode of access to apply for.  </w:t>
      </w:r>
    </w:p>
    <w:p w14:paraId="39ED2E03" w14:textId="113439DA" w:rsidR="007357EF" w:rsidRPr="007208DA" w:rsidRDefault="00026B40" w:rsidP="007357EF">
      <w:pPr>
        <w:pStyle w:val="ListParagraph"/>
        <w:numPr>
          <w:ilvl w:val="0"/>
          <w:numId w:val="11"/>
        </w:numPr>
        <w:spacing w:after="200" w:line="276" w:lineRule="auto"/>
        <w:rPr>
          <w:rFonts w:ascii="Arial" w:hAnsi="Arial" w:cs="Arial"/>
          <w:b/>
        </w:rPr>
      </w:pPr>
      <w:r w:rsidRPr="007208DA">
        <w:rPr>
          <w:rFonts w:ascii="Arial" w:hAnsi="Arial" w:cs="Arial"/>
          <w:b/>
        </w:rPr>
        <w:t>‘</w:t>
      </w:r>
      <w:r w:rsidR="007357EF" w:rsidRPr="007208DA">
        <w:rPr>
          <w:rFonts w:ascii="Arial" w:hAnsi="Arial" w:cs="Arial"/>
          <w:b/>
        </w:rPr>
        <w:t>Postal Service</w:t>
      </w:r>
      <w:r w:rsidRPr="007208DA">
        <w:rPr>
          <w:rFonts w:ascii="Arial" w:hAnsi="Arial" w:cs="Arial"/>
          <w:b/>
        </w:rPr>
        <w:t>’</w:t>
      </w:r>
      <w:r w:rsidR="007357EF" w:rsidRPr="007208DA">
        <w:rPr>
          <w:rFonts w:ascii="Arial" w:hAnsi="Arial" w:cs="Arial"/>
          <w:b/>
        </w:rPr>
        <w:t xml:space="preserve"> - </w:t>
      </w:r>
      <w:r w:rsidR="007357EF" w:rsidRPr="007208DA">
        <w:rPr>
          <w:rFonts w:ascii="Arial" w:hAnsi="Arial" w:cs="Arial"/>
        </w:rPr>
        <w:t>Samples are provided to NNL and analysis is performed by NNL staff</w:t>
      </w:r>
    </w:p>
    <w:p w14:paraId="5B0B0B3F" w14:textId="48D3E519" w:rsidR="007357EF" w:rsidRPr="007208DA" w:rsidRDefault="00026B40" w:rsidP="007357EF">
      <w:pPr>
        <w:pStyle w:val="ListParagraph"/>
        <w:numPr>
          <w:ilvl w:val="0"/>
          <w:numId w:val="11"/>
        </w:numPr>
        <w:spacing w:after="200" w:line="276" w:lineRule="auto"/>
        <w:rPr>
          <w:rFonts w:ascii="Arial" w:hAnsi="Arial" w:cs="Arial"/>
          <w:b/>
        </w:rPr>
      </w:pPr>
      <w:r w:rsidRPr="007208DA">
        <w:rPr>
          <w:rFonts w:ascii="Arial" w:hAnsi="Arial" w:cs="Arial"/>
          <w:b/>
        </w:rPr>
        <w:t xml:space="preserve">‘Hands in Pockets’ - </w:t>
      </w:r>
      <w:r w:rsidRPr="007208DA">
        <w:rPr>
          <w:rFonts w:ascii="Arial" w:hAnsi="Arial" w:cs="Arial"/>
        </w:rPr>
        <w:t>Samples are provided to NNL for analysis which is performed by NNL with the academic present</w:t>
      </w:r>
      <w:r w:rsidR="00967D2A" w:rsidRPr="007208DA">
        <w:rPr>
          <w:rFonts w:ascii="Arial" w:hAnsi="Arial" w:cs="Arial"/>
        </w:rPr>
        <w:t xml:space="preserve"> to direct the work within the agreed scope</w:t>
      </w:r>
      <w:r w:rsidRPr="001529D5">
        <w:rPr>
          <w:rFonts w:ascii="Arial" w:hAnsi="Arial" w:cs="Arial"/>
          <w:b/>
          <w:bCs/>
        </w:rPr>
        <w:t>*</w:t>
      </w:r>
      <w:r w:rsidR="00FE23DF" w:rsidRPr="001529D5">
        <w:rPr>
          <w:rFonts w:ascii="Arial" w:hAnsi="Arial" w:cs="Arial"/>
          <w:b/>
          <w:bCs/>
        </w:rPr>
        <w:t>*</w:t>
      </w:r>
    </w:p>
    <w:p w14:paraId="18BD799B" w14:textId="0408BA7D" w:rsidR="00026B40" w:rsidRPr="007208DA" w:rsidRDefault="00026B40" w:rsidP="00B2471D">
      <w:pPr>
        <w:pStyle w:val="ListParagraph"/>
        <w:numPr>
          <w:ilvl w:val="0"/>
          <w:numId w:val="11"/>
        </w:numPr>
        <w:spacing w:after="200" w:line="276" w:lineRule="auto"/>
        <w:rPr>
          <w:rFonts w:ascii="Arial" w:hAnsi="Arial" w:cs="Arial"/>
          <w:b/>
        </w:rPr>
      </w:pPr>
      <w:r w:rsidRPr="007208DA">
        <w:rPr>
          <w:rFonts w:ascii="Arial" w:hAnsi="Arial" w:cs="Arial"/>
          <w:b/>
        </w:rPr>
        <w:t xml:space="preserve">‘Hands On’ – </w:t>
      </w:r>
      <w:r w:rsidR="0002517C" w:rsidRPr="007208DA">
        <w:rPr>
          <w:rFonts w:ascii="Arial" w:hAnsi="Arial" w:cs="Arial"/>
        </w:rPr>
        <w:t>W</w:t>
      </w:r>
      <w:r w:rsidR="00967D2A" w:rsidRPr="007208DA">
        <w:rPr>
          <w:rFonts w:ascii="Arial" w:hAnsi="Arial" w:cs="Arial"/>
        </w:rPr>
        <w:t>ork performed by the academic under NNL supervision</w:t>
      </w:r>
      <w:r w:rsidR="003179B6" w:rsidRPr="001529D5">
        <w:rPr>
          <w:rFonts w:ascii="Arial" w:hAnsi="Arial" w:cs="Arial"/>
          <w:b/>
          <w:bCs/>
        </w:rPr>
        <w:t>*</w:t>
      </w:r>
      <w:r w:rsidR="00FE23DF" w:rsidRPr="001529D5">
        <w:rPr>
          <w:rFonts w:ascii="Arial" w:hAnsi="Arial" w:cs="Arial"/>
          <w:b/>
          <w:bCs/>
        </w:rPr>
        <w:t>*</w:t>
      </w:r>
    </w:p>
    <w:p w14:paraId="3BE0C807" w14:textId="4FEBA767" w:rsidR="00D23AD6" w:rsidRPr="00AE49EB" w:rsidRDefault="00C733DD" w:rsidP="00AE49EB">
      <w:pPr>
        <w:spacing w:before="100" w:beforeAutospacing="1" w:after="100" w:afterAutospacing="1"/>
        <w:jc w:val="both"/>
        <w:rPr>
          <w:rFonts w:ascii="Arial" w:hAnsi="Arial" w:cs="Arial"/>
          <w:i/>
        </w:rPr>
      </w:pPr>
      <w:r w:rsidRPr="001529D5">
        <w:rPr>
          <w:rFonts w:ascii="Arial" w:hAnsi="Arial" w:cs="Arial"/>
          <w:bCs/>
          <w:i/>
        </w:rPr>
        <w:t>*</w:t>
      </w:r>
      <w:r w:rsidR="00FE23DF" w:rsidRPr="001529D5">
        <w:rPr>
          <w:rFonts w:ascii="Arial" w:hAnsi="Arial" w:cs="Arial"/>
          <w:bCs/>
          <w:i/>
        </w:rPr>
        <w:t>*</w:t>
      </w:r>
      <w:r w:rsidR="00D23AD6" w:rsidRPr="007208DA">
        <w:rPr>
          <w:rFonts w:ascii="Arial" w:hAnsi="Arial" w:cs="Arial"/>
          <w:i/>
        </w:rPr>
        <w:t>Access in</w:t>
      </w:r>
      <w:r w:rsidR="00D23AD6" w:rsidRPr="007208DA">
        <w:rPr>
          <w:rFonts w:ascii="Arial" w:hAnsi="Arial" w:cs="Arial"/>
          <w:b/>
          <w:i/>
        </w:rPr>
        <w:t xml:space="preserve"> </w:t>
      </w:r>
      <w:r w:rsidR="00B2471D" w:rsidRPr="007208DA">
        <w:rPr>
          <w:rFonts w:ascii="Arial" w:hAnsi="Arial" w:cs="Arial"/>
          <w:i/>
        </w:rPr>
        <w:t>Modes (II) and (III) require</w:t>
      </w:r>
      <w:r w:rsidR="00E66258" w:rsidRPr="007208DA">
        <w:rPr>
          <w:rFonts w:ascii="Arial" w:hAnsi="Arial" w:cs="Arial"/>
          <w:i/>
        </w:rPr>
        <w:t>s</w:t>
      </w:r>
      <w:r w:rsidR="00B2471D" w:rsidRPr="007208DA">
        <w:rPr>
          <w:rFonts w:ascii="Arial" w:hAnsi="Arial" w:cs="Arial"/>
          <w:i/>
        </w:rPr>
        <w:t xml:space="preserve"> </w:t>
      </w:r>
      <w:r w:rsidR="00D23AD6" w:rsidRPr="007208DA">
        <w:rPr>
          <w:rFonts w:ascii="Arial" w:hAnsi="Arial" w:cs="Arial"/>
          <w:i/>
        </w:rPr>
        <w:t xml:space="preserve">you to undergo </w:t>
      </w:r>
      <w:r w:rsidR="00D23AD6" w:rsidRPr="002F43B9">
        <w:rPr>
          <w:rFonts w:ascii="Arial" w:hAnsi="Arial" w:cs="Arial"/>
          <w:b/>
          <w:bCs/>
          <w:i/>
        </w:rPr>
        <w:t>security clearance.</w:t>
      </w:r>
      <w:r w:rsidR="002F43B9" w:rsidRPr="002F43B9">
        <w:rPr>
          <w:rFonts w:ascii="Arial" w:hAnsi="Arial" w:cs="Arial"/>
          <w:b/>
          <w:bCs/>
          <w:i/>
        </w:rPr>
        <w:t xml:space="preserve"> This takes time so the formal process must be started as soon as successful applications are identified</w:t>
      </w:r>
      <w:r w:rsidR="002F43B9">
        <w:rPr>
          <w:rFonts w:ascii="Arial" w:hAnsi="Arial" w:cs="Arial"/>
          <w:i/>
        </w:rPr>
        <w:t xml:space="preserve">. </w:t>
      </w:r>
      <w:r w:rsidR="0077602E" w:rsidRPr="007208DA">
        <w:rPr>
          <w:rFonts w:ascii="Arial" w:hAnsi="Arial" w:cs="Arial"/>
          <w:i/>
        </w:rPr>
        <w:t>“To obtain SC</w:t>
      </w:r>
      <w:r w:rsidR="00460B21">
        <w:rPr>
          <w:rFonts w:ascii="Arial" w:hAnsi="Arial" w:cs="Arial"/>
          <w:i/>
        </w:rPr>
        <w:t xml:space="preserve"> (Security Check)</w:t>
      </w:r>
      <w:r w:rsidR="0077602E" w:rsidRPr="007208DA">
        <w:rPr>
          <w:rFonts w:ascii="Arial" w:hAnsi="Arial" w:cs="Arial"/>
          <w:i/>
        </w:rPr>
        <w:t xml:space="preserve"> clearance you need a minimum of 5 years UK residency. The process includes a background check so you need to be willing to undertake this. Also, references are needed so you should get agreement from the referees you intend to elect that they are willing to provide a reference</w:t>
      </w:r>
      <w:r w:rsidR="00C7094B" w:rsidRPr="007208DA">
        <w:rPr>
          <w:rFonts w:ascii="Arial" w:hAnsi="Arial" w:cs="Arial"/>
          <w:i/>
        </w:rPr>
        <w:t xml:space="preserve">. </w:t>
      </w:r>
      <w:r w:rsidR="0077602E" w:rsidRPr="007208DA">
        <w:rPr>
          <w:rFonts w:ascii="Arial" w:hAnsi="Arial" w:cs="Arial"/>
          <w:i/>
        </w:rPr>
        <w:t xml:space="preserve">Firstly, a BPSS </w:t>
      </w:r>
      <w:r w:rsidR="00460B21">
        <w:rPr>
          <w:rFonts w:ascii="Arial" w:hAnsi="Arial" w:cs="Arial"/>
          <w:i/>
        </w:rPr>
        <w:t xml:space="preserve">(Baseline Personnel Security Standard) </w:t>
      </w:r>
      <w:r w:rsidR="0077602E" w:rsidRPr="007208DA">
        <w:rPr>
          <w:rFonts w:ascii="Arial" w:hAnsi="Arial" w:cs="Arial"/>
          <w:i/>
        </w:rPr>
        <w:t xml:space="preserve">clearance is required that will include a check that any required ‘Right to Work’ documentation is in place. Any periods of travel in any one country for 6 months, broken or unbroken </w:t>
      </w:r>
      <w:proofErr w:type="gramStart"/>
      <w:r w:rsidR="0077602E" w:rsidRPr="007208DA">
        <w:rPr>
          <w:rFonts w:ascii="Arial" w:hAnsi="Arial" w:cs="Arial"/>
          <w:i/>
        </w:rPr>
        <w:t>during</w:t>
      </w:r>
      <w:proofErr w:type="gramEnd"/>
      <w:r w:rsidR="0077602E" w:rsidRPr="007208DA">
        <w:rPr>
          <w:rFonts w:ascii="Arial" w:hAnsi="Arial" w:cs="Arial"/>
          <w:i/>
        </w:rPr>
        <w:t xml:space="preserve"> 3 years would also be included in this clearance process and a Police Certificate obtained which would also be sent to ONR as part of the SC process. The SC clearance process also includes a criminal record check, check of credit and financial history and it may also include an interview. More information on the security vetting process can be found on </w:t>
      </w:r>
      <w:hyperlink r:id="rId19" w:history="1">
        <w:r w:rsidR="001C4FD8" w:rsidRPr="001C4FD8">
          <w:rPr>
            <w:rStyle w:val="Hyperlink"/>
            <w:rFonts w:ascii="Arial" w:hAnsi="Arial" w:cs="Arial"/>
            <w:i/>
            <w:iCs/>
          </w:rPr>
          <w:t>https://www.gov.uk/government/organisations/united-kingdom-security-vetting</w:t>
        </w:r>
      </w:hyperlink>
      <w:r w:rsidR="0077602E" w:rsidRPr="007208DA">
        <w:rPr>
          <w:rFonts w:ascii="Arial" w:hAnsi="Arial" w:cs="Arial"/>
          <w:i/>
        </w:rPr>
        <w:t xml:space="preserve"> and you are advised to consult this.”</w:t>
      </w:r>
    </w:p>
    <w:p w14:paraId="66FCD6F5" w14:textId="183E922A" w:rsidR="00364B98" w:rsidRPr="007208DA" w:rsidRDefault="00FE23DF" w:rsidP="00AB6658">
      <w:pPr>
        <w:spacing w:after="200" w:line="276" w:lineRule="auto"/>
        <w:rPr>
          <w:rFonts w:ascii="Arial" w:hAnsi="Arial" w:cs="Arial"/>
        </w:rPr>
      </w:pPr>
      <w:r>
        <w:rPr>
          <w:rFonts w:ascii="Arial" w:hAnsi="Arial" w:cs="Arial"/>
          <w:b/>
        </w:rPr>
        <w:t xml:space="preserve">Application </w:t>
      </w:r>
      <w:r w:rsidR="00364B98" w:rsidRPr="007208DA">
        <w:rPr>
          <w:rFonts w:ascii="Arial" w:hAnsi="Arial" w:cs="Arial"/>
          <w:b/>
        </w:rPr>
        <w:t>Process –</w:t>
      </w:r>
      <w:r>
        <w:rPr>
          <w:rFonts w:ascii="Arial" w:hAnsi="Arial" w:cs="Arial"/>
          <w:b/>
        </w:rPr>
        <w:t xml:space="preserve"> </w:t>
      </w:r>
      <w:r w:rsidR="00364B98" w:rsidRPr="007208DA">
        <w:rPr>
          <w:rFonts w:ascii="Arial" w:hAnsi="Arial" w:cs="Arial"/>
        </w:rPr>
        <w:t>To be considered for user access in this call</w:t>
      </w:r>
      <w:r w:rsidR="00A15799" w:rsidRPr="007208DA">
        <w:rPr>
          <w:rFonts w:ascii="Arial" w:hAnsi="Arial" w:cs="Arial"/>
        </w:rPr>
        <w:t>,</w:t>
      </w:r>
      <w:r w:rsidR="00364B98" w:rsidRPr="007208DA">
        <w:rPr>
          <w:rFonts w:ascii="Arial" w:hAnsi="Arial" w:cs="Arial"/>
        </w:rPr>
        <w:t xml:space="preserve"> academics are required to submit a proposal outlining their proposed experiments using the template provided. All submissions will be assessed by a</w:t>
      </w:r>
      <w:r w:rsidR="00760075">
        <w:rPr>
          <w:rFonts w:ascii="Arial" w:hAnsi="Arial" w:cs="Arial"/>
        </w:rPr>
        <w:t xml:space="preserve"> panel of the call funders i</w:t>
      </w:r>
      <w:r w:rsidR="00001845" w:rsidRPr="007208DA">
        <w:rPr>
          <w:rFonts w:ascii="Arial" w:hAnsi="Arial" w:cs="Arial"/>
        </w:rPr>
        <w:t>n</w:t>
      </w:r>
      <w:r w:rsidR="00760075">
        <w:rPr>
          <w:rFonts w:ascii="Arial" w:hAnsi="Arial" w:cs="Arial"/>
        </w:rPr>
        <w:t xml:space="preserve">cluding the NDA, </w:t>
      </w:r>
      <w:r w:rsidR="00521424">
        <w:rPr>
          <w:rFonts w:ascii="Arial" w:hAnsi="Arial" w:cs="Arial"/>
        </w:rPr>
        <w:t>NNL, NNUF and Royce</w:t>
      </w:r>
      <w:r w:rsidR="00760075">
        <w:rPr>
          <w:rFonts w:ascii="Arial" w:hAnsi="Arial" w:cs="Arial"/>
        </w:rPr>
        <w:t>.  F</w:t>
      </w:r>
      <w:r w:rsidR="00364B98" w:rsidRPr="007208DA">
        <w:rPr>
          <w:rFonts w:ascii="Arial" w:hAnsi="Arial" w:cs="Arial"/>
        </w:rPr>
        <w:t xml:space="preserve">eedback </w:t>
      </w:r>
      <w:r w:rsidR="00001845" w:rsidRPr="007208DA">
        <w:rPr>
          <w:rFonts w:ascii="Arial" w:hAnsi="Arial" w:cs="Arial"/>
        </w:rPr>
        <w:t xml:space="preserve">will be </w:t>
      </w:r>
      <w:r w:rsidR="00364B98" w:rsidRPr="007208DA">
        <w:rPr>
          <w:rFonts w:ascii="Arial" w:hAnsi="Arial" w:cs="Arial"/>
        </w:rPr>
        <w:t>provided for all submissions</w:t>
      </w:r>
      <w:r w:rsidR="00001845" w:rsidRPr="007208DA">
        <w:rPr>
          <w:rFonts w:ascii="Arial" w:hAnsi="Arial" w:cs="Arial"/>
        </w:rPr>
        <w:t>, whether successful or not</w:t>
      </w:r>
      <w:r w:rsidR="00364B98" w:rsidRPr="007208DA">
        <w:rPr>
          <w:rFonts w:ascii="Arial" w:hAnsi="Arial" w:cs="Arial"/>
        </w:rPr>
        <w:t>.</w:t>
      </w:r>
    </w:p>
    <w:p w14:paraId="7AD58E41" w14:textId="685BD1DD" w:rsidR="00D72734" w:rsidRDefault="00D72734" w:rsidP="00D72734">
      <w:pPr>
        <w:spacing w:after="200" w:line="276" w:lineRule="auto"/>
        <w:ind w:left="720"/>
        <w:rPr>
          <w:rFonts w:ascii="Arial" w:hAnsi="Arial" w:cs="Arial"/>
          <w:b/>
        </w:rPr>
      </w:pPr>
      <w:r w:rsidRPr="007208DA">
        <w:rPr>
          <w:rFonts w:ascii="Arial" w:hAnsi="Arial" w:cs="Arial"/>
          <w:b/>
        </w:rPr>
        <w:t xml:space="preserve">Proposals will be assessed by the panel based on the </w:t>
      </w:r>
      <w:r w:rsidR="00FE23DF">
        <w:rPr>
          <w:rFonts w:ascii="Arial" w:hAnsi="Arial" w:cs="Arial"/>
          <w:b/>
        </w:rPr>
        <w:t>“</w:t>
      </w:r>
      <w:r w:rsidR="001529D5">
        <w:rPr>
          <w:rFonts w:ascii="Arial" w:hAnsi="Arial" w:cs="Arial"/>
          <w:b/>
        </w:rPr>
        <w:t>Assessment Criteria</w:t>
      </w:r>
      <w:r w:rsidR="00FE23DF">
        <w:rPr>
          <w:rFonts w:ascii="Arial" w:hAnsi="Arial" w:cs="Arial"/>
          <w:b/>
        </w:rPr>
        <w:t>”</w:t>
      </w:r>
      <w:r w:rsidR="001529D5">
        <w:rPr>
          <w:rFonts w:ascii="Arial" w:hAnsi="Arial" w:cs="Arial"/>
          <w:b/>
        </w:rPr>
        <w:t xml:space="preserve"> provided below</w:t>
      </w:r>
    </w:p>
    <w:p w14:paraId="292468C8" w14:textId="77777777" w:rsidR="00D72734" w:rsidRPr="007208DA" w:rsidRDefault="00D72734" w:rsidP="00D72734">
      <w:pPr>
        <w:spacing w:after="200" w:line="276" w:lineRule="auto"/>
        <w:ind w:left="720"/>
        <w:rPr>
          <w:rFonts w:ascii="Arial" w:hAnsi="Arial" w:cs="Arial"/>
          <w:i/>
        </w:rPr>
      </w:pPr>
      <w:r w:rsidRPr="007208DA">
        <w:rPr>
          <w:rFonts w:ascii="Arial" w:hAnsi="Arial" w:cs="Arial"/>
          <w:i/>
        </w:rPr>
        <w:t>Whilst there is a limit to the user access that will be granted under this call, it is anticipated that future calls will follow.</w:t>
      </w:r>
    </w:p>
    <w:p w14:paraId="0CCF75F5" w14:textId="2621B387" w:rsidR="00364B98" w:rsidRPr="007208DA" w:rsidRDefault="00364B98" w:rsidP="00AB6658">
      <w:pPr>
        <w:spacing w:after="200" w:line="276" w:lineRule="auto"/>
        <w:rPr>
          <w:rFonts w:ascii="Arial" w:hAnsi="Arial" w:cs="Arial"/>
        </w:rPr>
      </w:pPr>
      <w:r w:rsidRPr="007208DA">
        <w:rPr>
          <w:rFonts w:ascii="Arial" w:hAnsi="Arial" w:cs="Arial"/>
        </w:rPr>
        <w:t xml:space="preserve">Successful applicants </w:t>
      </w:r>
      <w:r w:rsidR="004E3AC8" w:rsidRPr="007208DA">
        <w:rPr>
          <w:rFonts w:ascii="Arial" w:hAnsi="Arial" w:cs="Arial"/>
        </w:rPr>
        <w:t xml:space="preserve">will </w:t>
      </w:r>
      <w:r w:rsidR="00001845" w:rsidRPr="007208DA">
        <w:rPr>
          <w:rFonts w:ascii="Arial" w:hAnsi="Arial" w:cs="Arial"/>
        </w:rPr>
        <w:t xml:space="preserve">be notified by NNL and will be asked to enter into an agreement with NNL </w:t>
      </w:r>
      <w:r w:rsidR="00C217A9">
        <w:rPr>
          <w:rFonts w:ascii="Arial" w:hAnsi="Arial" w:cs="Arial"/>
        </w:rPr>
        <w:t xml:space="preserve">and the NDA </w:t>
      </w:r>
      <w:r w:rsidR="00001845" w:rsidRPr="007208DA">
        <w:rPr>
          <w:rFonts w:ascii="Arial" w:hAnsi="Arial" w:cs="Arial"/>
        </w:rPr>
        <w:t>setting out the nature of the experiments and the terms relating to such access to the facilities i</w:t>
      </w:r>
      <w:r w:rsidR="00460B21">
        <w:rPr>
          <w:rFonts w:ascii="Arial" w:hAnsi="Arial" w:cs="Arial"/>
        </w:rPr>
        <w:t>.</w:t>
      </w:r>
      <w:r w:rsidR="00001845" w:rsidRPr="007208DA">
        <w:rPr>
          <w:rFonts w:ascii="Arial" w:hAnsi="Arial" w:cs="Arial"/>
        </w:rPr>
        <w:t>e</w:t>
      </w:r>
      <w:r w:rsidR="00460B21">
        <w:rPr>
          <w:rFonts w:ascii="Arial" w:hAnsi="Arial" w:cs="Arial"/>
        </w:rPr>
        <w:t>.</w:t>
      </w:r>
      <w:r w:rsidR="00001845" w:rsidRPr="007208DA">
        <w:rPr>
          <w:rFonts w:ascii="Arial" w:hAnsi="Arial" w:cs="Arial"/>
        </w:rPr>
        <w:t xml:space="preserve"> behaviours, confidentiality</w:t>
      </w:r>
      <w:r w:rsidR="004E3AC8" w:rsidRPr="007208DA">
        <w:rPr>
          <w:rFonts w:ascii="Arial" w:hAnsi="Arial" w:cs="Arial"/>
        </w:rPr>
        <w:t>, IP, costs</w:t>
      </w:r>
      <w:r w:rsidR="00F766CA" w:rsidRPr="007208DA">
        <w:rPr>
          <w:rFonts w:ascii="Arial" w:hAnsi="Arial" w:cs="Arial"/>
        </w:rPr>
        <w:t xml:space="preserve"> (“the Agreement”)</w:t>
      </w:r>
      <w:r w:rsidR="00001845" w:rsidRPr="007208DA">
        <w:rPr>
          <w:rFonts w:ascii="Arial" w:hAnsi="Arial" w:cs="Arial"/>
        </w:rPr>
        <w:t xml:space="preserve"> etc. Successful applicants </w:t>
      </w:r>
      <w:r w:rsidRPr="007208DA">
        <w:rPr>
          <w:rFonts w:ascii="Arial" w:hAnsi="Arial" w:cs="Arial"/>
        </w:rPr>
        <w:t xml:space="preserve">will then work closely with NNL to prepare for the experiments and undergo relevant training and security clearance (where necessary under the </w:t>
      </w:r>
      <w:r w:rsidR="00C217A9">
        <w:rPr>
          <w:rFonts w:ascii="Arial" w:hAnsi="Arial" w:cs="Arial"/>
        </w:rPr>
        <w:t xml:space="preserve">relevant </w:t>
      </w:r>
      <w:r w:rsidRPr="007208DA">
        <w:rPr>
          <w:rFonts w:ascii="Arial" w:hAnsi="Arial" w:cs="Arial"/>
        </w:rPr>
        <w:t>site licence).</w:t>
      </w:r>
    </w:p>
    <w:p w14:paraId="49DA4753" w14:textId="352982FC" w:rsidR="0002517C" w:rsidRPr="007208DA" w:rsidRDefault="00C165CA" w:rsidP="00AB6658">
      <w:pPr>
        <w:spacing w:after="200" w:line="276" w:lineRule="auto"/>
        <w:rPr>
          <w:rFonts w:ascii="Arial" w:hAnsi="Arial" w:cs="Arial"/>
        </w:rPr>
      </w:pPr>
      <w:r w:rsidRPr="007208DA">
        <w:rPr>
          <w:rFonts w:ascii="Arial" w:hAnsi="Arial" w:cs="Arial"/>
        </w:rPr>
        <w:t xml:space="preserve">Scheduling of the </w:t>
      </w:r>
      <w:r w:rsidR="00364B98" w:rsidRPr="007208DA">
        <w:rPr>
          <w:rFonts w:ascii="Arial" w:hAnsi="Arial" w:cs="Arial"/>
        </w:rPr>
        <w:t>User Access ‘time’ will then be agreed by the NNL User Access Leader with the academic.</w:t>
      </w:r>
      <w:r w:rsidR="00A15799" w:rsidRPr="007208DA">
        <w:rPr>
          <w:rFonts w:ascii="Arial" w:hAnsi="Arial" w:cs="Arial"/>
        </w:rPr>
        <w:t xml:space="preserve"> The NNL Equipment Lead</w:t>
      </w:r>
      <w:r w:rsidR="003179B6" w:rsidRPr="007208DA">
        <w:rPr>
          <w:rFonts w:ascii="Arial" w:hAnsi="Arial" w:cs="Arial"/>
        </w:rPr>
        <w:t xml:space="preserve"> Scientist</w:t>
      </w:r>
      <w:r w:rsidRPr="007208DA">
        <w:rPr>
          <w:rFonts w:ascii="Arial" w:hAnsi="Arial" w:cs="Arial"/>
        </w:rPr>
        <w:t xml:space="preserve"> </w:t>
      </w:r>
      <w:r w:rsidR="00A15799" w:rsidRPr="007208DA">
        <w:rPr>
          <w:rFonts w:ascii="Arial" w:hAnsi="Arial" w:cs="Arial"/>
        </w:rPr>
        <w:t>will work closely with the academic and supervise the experiments, subsequent analysis and support them in preparation of scientific publications for peer reviewed journals.</w:t>
      </w:r>
    </w:p>
    <w:p w14:paraId="6018C5BD" w14:textId="51382079" w:rsidR="00C217A9" w:rsidRDefault="00A15799">
      <w:pPr>
        <w:spacing w:after="200" w:line="276" w:lineRule="auto"/>
        <w:rPr>
          <w:rFonts w:ascii="Arial" w:hAnsi="Arial" w:cs="Arial"/>
          <w:b/>
        </w:rPr>
      </w:pPr>
      <w:r w:rsidRPr="007208DA">
        <w:rPr>
          <w:rFonts w:ascii="Arial" w:hAnsi="Arial" w:cs="Arial"/>
        </w:rPr>
        <w:t xml:space="preserve">It is </w:t>
      </w:r>
      <w:r w:rsidR="00F61152">
        <w:rPr>
          <w:rFonts w:ascii="Arial" w:hAnsi="Arial" w:cs="Arial"/>
        </w:rPr>
        <w:t xml:space="preserve">a </w:t>
      </w:r>
      <w:r w:rsidRPr="007208DA">
        <w:rPr>
          <w:rFonts w:ascii="Arial" w:hAnsi="Arial" w:cs="Arial"/>
        </w:rPr>
        <w:t xml:space="preserve">requirement of any granted access that a short case study is prepared jointly, which </w:t>
      </w:r>
      <w:r w:rsidR="00561978" w:rsidRPr="007208DA">
        <w:rPr>
          <w:rFonts w:ascii="Arial" w:hAnsi="Arial" w:cs="Arial"/>
        </w:rPr>
        <w:t xml:space="preserve">may </w:t>
      </w:r>
      <w:r w:rsidRPr="007208DA">
        <w:rPr>
          <w:rFonts w:ascii="Arial" w:hAnsi="Arial" w:cs="Arial"/>
        </w:rPr>
        <w:t xml:space="preserve">be used to </w:t>
      </w:r>
      <w:r w:rsidR="001529D5">
        <w:rPr>
          <w:rFonts w:ascii="Arial" w:hAnsi="Arial" w:cs="Arial"/>
        </w:rPr>
        <w:t xml:space="preserve">publicise the value and </w:t>
      </w:r>
      <w:r w:rsidRPr="007208DA">
        <w:rPr>
          <w:rFonts w:ascii="Arial" w:hAnsi="Arial" w:cs="Arial"/>
        </w:rPr>
        <w:t>support subsequent user access calls.</w:t>
      </w:r>
      <w:r w:rsidR="00D90DD0">
        <w:rPr>
          <w:rFonts w:ascii="Arial" w:hAnsi="Arial" w:cs="Arial"/>
        </w:rPr>
        <w:br w:type="page"/>
      </w:r>
    </w:p>
    <w:p w14:paraId="24C6ACA5" w14:textId="1492D597" w:rsidR="00911444" w:rsidRPr="007208DA" w:rsidRDefault="00D72734">
      <w:pPr>
        <w:spacing w:after="200" w:line="276" w:lineRule="auto"/>
        <w:rPr>
          <w:rFonts w:ascii="Arial" w:hAnsi="Arial" w:cs="Arial"/>
          <w:b/>
        </w:rPr>
      </w:pPr>
      <w:r w:rsidRPr="007208DA">
        <w:rPr>
          <w:rFonts w:ascii="Arial" w:hAnsi="Arial" w:cs="Arial"/>
          <w:b/>
        </w:rPr>
        <w:lastRenderedPageBreak/>
        <w:t>Notes for clarification</w:t>
      </w:r>
    </w:p>
    <w:p w14:paraId="52564C70" w14:textId="7D63AF8A" w:rsidR="00F7537E" w:rsidRPr="007208DA" w:rsidRDefault="00C217A9" w:rsidP="007208DA">
      <w:pPr>
        <w:spacing w:after="200" w:line="276" w:lineRule="auto"/>
        <w:rPr>
          <w:rFonts w:ascii="Arial" w:eastAsia="Times New Roman" w:hAnsi="Arial" w:cs="Arial"/>
        </w:rPr>
      </w:pPr>
      <w:r>
        <w:rPr>
          <w:rFonts w:ascii="Arial" w:eastAsia="Times New Roman" w:hAnsi="Arial" w:cs="Arial"/>
        </w:rPr>
        <w:t>T</w:t>
      </w:r>
      <w:r w:rsidR="00F7537E" w:rsidRPr="007208DA">
        <w:rPr>
          <w:rFonts w:ascii="Arial" w:eastAsia="Times New Roman" w:hAnsi="Arial" w:cs="Arial"/>
        </w:rPr>
        <w:t xml:space="preserve">he costs for </w:t>
      </w:r>
      <w:r w:rsidR="00561978" w:rsidRPr="007208DA">
        <w:rPr>
          <w:rFonts w:ascii="Arial" w:eastAsia="Times New Roman" w:hAnsi="Arial" w:cs="Arial"/>
        </w:rPr>
        <w:t>supervising the experiments</w:t>
      </w:r>
      <w:r w:rsidR="00F7537E" w:rsidRPr="007208DA">
        <w:rPr>
          <w:rFonts w:ascii="Arial" w:eastAsia="Times New Roman" w:hAnsi="Arial" w:cs="Arial"/>
        </w:rPr>
        <w:t xml:space="preserve"> and equipment usage</w:t>
      </w:r>
      <w:r w:rsidR="001C15B1" w:rsidRPr="007208DA">
        <w:rPr>
          <w:rFonts w:ascii="Arial" w:eastAsia="Times New Roman" w:hAnsi="Arial" w:cs="Arial"/>
        </w:rPr>
        <w:t xml:space="preserve"> </w:t>
      </w:r>
      <w:r>
        <w:rPr>
          <w:rFonts w:ascii="Arial" w:eastAsia="Times New Roman" w:hAnsi="Arial" w:cs="Arial"/>
        </w:rPr>
        <w:t xml:space="preserve">will be covered </w:t>
      </w:r>
      <w:r w:rsidR="00444B46">
        <w:rPr>
          <w:rFonts w:ascii="Arial" w:eastAsia="Times New Roman" w:hAnsi="Arial" w:cs="Arial"/>
        </w:rPr>
        <w:t>by</w:t>
      </w:r>
      <w:r w:rsidR="001C15B1" w:rsidRPr="007208DA">
        <w:rPr>
          <w:rFonts w:ascii="Arial" w:eastAsia="Times New Roman" w:hAnsi="Arial" w:cs="Arial"/>
        </w:rPr>
        <w:t xml:space="preserve"> this FY202</w:t>
      </w:r>
      <w:r>
        <w:rPr>
          <w:rFonts w:ascii="Arial" w:eastAsia="Times New Roman" w:hAnsi="Arial" w:cs="Arial"/>
        </w:rPr>
        <w:t>2</w:t>
      </w:r>
      <w:r w:rsidR="001C15B1" w:rsidRPr="007208DA">
        <w:rPr>
          <w:rFonts w:ascii="Arial" w:eastAsia="Times New Roman" w:hAnsi="Arial" w:cs="Arial"/>
        </w:rPr>
        <w:t>/2</w:t>
      </w:r>
      <w:r>
        <w:rPr>
          <w:rFonts w:ascii="Arial" w:eastAsia="Times New Roman" w:hAnsi="Arial" w:cs="Arial"/>
        </w:rPr>
        <w:t>3</w:t>
      </w:r>
      <w:r w:rsidR="001C15B1" w:rsidRPr="007208DA">
        <w:rPr>
          <w:rFonts w:ascii="Arial" w:eastAsia="Times New Roman" w:hAnsi="Arial" w:cs="Arial"/>
        </w:rPr>
        <w:t xml:space="preserve"> call. </w:t>
      </w:r>
      <w:r w:rsidR="00F7537E" w:rsidRPr="007208DA">
        <w:rPr>
          <w:rFonts w:ascii="Arial" w:eastAsia="Times New Roman" w:hAnsi="Arial" w:cs="Arial"/>
        </w:rPr>
        <w:t>Details of the Agreement will be made available to the</w:t>
      </w:r>
      <w:r w:rsidR="001C15B1" w:rsidRPr="007208DA">
        <w:rPr>
          <w:rFonts w:ascii="Arial" w:eastAsia="Times New Roman" w:hAnsi="Arial" w:cs="Arial"/>
        </w:rPr>
        <w:t xml:space="preserve"> successful applicants</w:t>
      </w:r>
      <w:r w:rsidR="00F7537E" w:rsidRPr="007208DA">
        <w:rPr>
          <w:rFonts w:ascii="Arial" w:eastAsia="Times New Roman" w:hAnsi="Arial" w:cs="Arial"/>
        </w:rPr>
        <w:t>.</w:t>
      </w:r>
      <w:r w:rsidR="00D72734" w:rsidRPr="007208DA">
        <w:rPr>
          <w:rFonts w:ascii="Arial" w:eastAsia="Times New Roman" w:hAnsi="Arial" w:cs="Arial"/>
        </w:rPr>
        <w:t xml:space="preserve"> However</w:t>
      </w:r>
      <w:r w:rsidR="000F72FF" w:rsidRPr="007208DA">
        <w:rPr>
          <w:rFonts w:ascii="Arial" w:eastAsia="Times New Roman" w:hAnsi="Arial" w:cs="Arial"/>
        </w:rPr>
        <w:t>,</w:t>
      </w:r>
      <w:r w:rsidR="00D72734" w:rsidRPr="007208DA">
        <w:rPr>
          <w:rFonts w:ascii="Arial" w:eastAsia="Times New Roman" w:hAnsi="Arial" w:cs="Arial"/>
        </w:rPr>
        <w:t xml:space="preserve"> for guidance</w:t>
      </w:r>
      <w:r w:rsidR="00D36415" w:rsidRPr="007208DA">
        <w:rPr>
          <w:rFonts w:ascii="Arial" w:eastAsia="Times New Roman" w:hAnsi="Arial" w:cs="Arial"/>
        </w:rPr>
        <w:t xml:space="preserve"> these costs </w:t>
      </w:r>
      <w:r>
        <w:rPr>
          <w:rFonts w:ascii="Arial" w:eastAsia="Times New Roman" w:hAnsi="Arial" w:cs="Arial"/>
        </w:rPr>
        <w:t>c</w:t>
      </w:r>
      <w:r w:rsidR="00D36415" w:rsidRPr="007208DA">
        <w:rPr>
          <w:rFonts w:ascii="Arial" w:eastAsia="Times New Roman" w:hAnsi="Arial" w:cs="Arial"/>
        </w:rPr>
        <w:t>ould include</w:t>
      </w:r>
      <w:r w:rsidR="00001845" w:rsidRPr="007208DA">
        <w:rPr>
          <w:rFonts w:ascii="Arial" w:eastAsia="Times New Roman" w:hAnsi="Arial" w:cs="Arial"/>
        </w:rPr>
        <w:t>:</w:t>
      </w:r>
    </w:p>
    <w:p w14:paraId="59BE4E2C" w14:textId="77777777" w:rsidR="00D36415" w:rsidRPr="007208DA" w:rsidRDefault="00F7537E"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security clearance</w:t>
      </w:r>
      <w:r w:rsidRPr="00444B46">
        <w:rPr>
          <w:rFonts w:ascii="Arial" w:eastAsia="Times New Roman" w:hAnsi="Arial" w:cs="Arial"/>
          <w:b/>
          <w:bCs/>
        </w:rPr>
        <w:t>*</w:t>
      </w:r>
    </w:p>
    <w:p w14:paraId="2DEE667E" w14:textId="77777777" w:rsidR="00D36415" w:rsidRPr="007208DA" w:rsidRDefault="00F7537E"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drugs and alcohol testing</w:t>
      </w:r>
      <w:r w:rsidRPr="00444B46">
        <w:rPr>
          <w:rFonts w:ascii="Arial" w:eastAsia="Times New Roman" w:hAnsi="Arial" w:cs="Arial"/>
          <w:b/>
          <w:bCs/>
        </w:rPr>
        <w:t>*</w:t>
      </w:r>
    </w:p>
    <w:p w14:paraId="30352E59" w14:textId="308EBA06" w:rsidR="00D36415" w:rsidRPr="007208DA" w:rsidRDefault="00F7537E"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training courses</w:t>
      </w:r>
      <w:r w:rsidRPr="00444B46">
        <w:rPr>
          <w:rFonts w:ascii="Arial" w:eastAsia="Times New Roman" w:hAnsi="Arial" w:cs="Arial"/>
          <w:b/>
          <w:bCs/>
        </w:rPr>
        <w:t>*</w:t>
      </w:r>
    </w:p>
    <w:p w14:paraId="2974934E" w14:textId="77777777" w:rsidR="00D36415" w:rsidRPr="007208DA" w:rsidRDefault="00D36415"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 xml:space="preserve">NNL support in the </w:t>
      </w:r>
      <w:r w:rsidR="00F7537E" w:rsidRPr="007208DA">
        <w:rPr>
          <w:rFonts w:ascii="Arial" w:eastAsia="Times New Roman" w:hAnsi="Arial" w:cs="Arial"/>
        </w:rPr>
        <w:t>translation of the experimental requirements to enable production and approval of the written schemes of work to permission the experiment</w:t>
      </w:r>
    </w:p>
    <w:p w14:paraId="2947A782" w14:textId="77777777" w:rsidR="00D36415" w:rsidRPr="007208DA" w:rsidRDefault="00F7537E"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support completing the required access forms</w:t>
      </w:r>
      <w:r w:rsidRPr="00444B46">
        <w:rPr>
          <w:rFonts w:ascii="Arial" w:eastAsia="Times New Roman" w:hAnsi="Arial" w:cs="Arial"/>
          <w:b/>
          <w:bCs/>
        </w:rPr>
        <w:t>*</w:t>
      </w:r>
    </w:p>
    <w:p w14:paraId="66AD3B8E" w14:textId="65F16D21" w:rsidR="00D36415" w:rsidRPr="007208DA" w:rsidRDefault="009C4E5F"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 xml:space="preserve">NNL </w:t>
      </w:r>
      <w:r w:rsidR="00F7537E" w:rsidRPr="007208DA">
        <w:rPr>
          <w:rFonts w:ascii="Arial" w:eastAsia="Times New Roman" w:hAnsi="Arial" w:cs="Arial"/>
        </w:rPr>
        <w:t>operator to perform the experiment</w:t>
      </w:r>
    </w:p>
    <w:p w14:paraId="2ACDF248" w14:textId="252D916C" w:rsidR="00D36415" w:rsidRPr="007208DA" w:rsidRDefault="009C4E5F"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 xml:space="preserve">NNL </w:t>
      </w:r>
      <w:r w:rsidR="00F7537E" w:rsidRPr="007208DA">
        <w:rPr>
          <w:rFonts w:ascii="Arial" w:eastAsia="Times New Roman" w:hAnsi="Arial" w:cs="Arial"/>
        </w:rPr>
        <w:t>supervision</w:t>
      </w:r>
      <w:r w:rsidR="00F7537E" w:rsidRPr="00444B46">
        <w:rPr>
          <w:rFonts w:ascii="Arial" w:eastAsia="Times New Roman" w:hAnsi="Arial" w:cs="Arial"/>
          <w:b/>
          <w:bCs/>
        </w:rPr>
        <w:t>*</w:t>
      </w:r>
    </w:p>
    <w:p w14:paraId="66042B51" w14:textId="57D369FB" w:rsidR="000F72FF" w:rsidRDefault="00F7537E"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 xml:space="preserve">support from NNL scientists </w:t>
      </w:r>
      <w:r w:rsidR="000F72FF" w:rsidRPr="007208DA">
        <w:rPr>
          <w:rFonts w:ascii="Arial" w:eastAsia="Times New Roman" w:hAnsi="Arial" w:cs="Arial"/>
        </w:rPr>
        <w:t xml:space="preserve">on the </w:t>
      </w:r>
      <w:r w:rsidRPr="007208DA">
        <w:rPr>
          <w:rFonts w:ascii="Arial" w:eastAsia="Times New Roman" w:hAnsi="Arial" w:cs="Arial"/>
        </w:rPr>
        <w:t xml:space="preserve">publication of co-authored posters and </w:t>
      </w:r>
      <w:r w:rsidR="00D36415" w:rsidRPr="007208DA">
        <w:rPr>
          <w:rFonts w:ascii="Arial" w:eastAsia="Times New Roman" w:hAnsi="Arial" w:cs="Arial"/>
        </w:rPr>
        <w:t>production of experimental reports</w:t>
      </w:r>
    </w:p>
    <w:p w14:paraId="40756B1F" w14:textId="77777777" w:rsidR="00C217A9" w:rsidRDefault="00C217A9"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transportation of samples to the NNL facility</w:t>
      </w:r>
    </w:p>
    <w:p w14:paraId="387179F7" w14:textId="77777777" w:rsidR="00C217A9" w:rsidRDefault="00C217A9"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travel expenses</w:t>
      </w:r>
      <w:r w:rsidRPr="00444B46">
        <w:rPr>
          <w:rFonts w:ascii="Arial" w:eastAsia="Times New Roman" w:hAnsi="Arial" w:cs="Arial"/>
          <w:b/>
          <w:bCs/>
        </w:rPr>
        <w:t>*</w:t>
      </w:r>
    </w:p>
    <w:p w14:paraId="6495B3D9" w14:textId="57D26406" w:rsidR="00C217A9" w:rsidRPr="007208DA" w:rsidRDefault="00C217A9" w:rsidP="00D36415">
      <w:pPr>
        <w:pStyle w:val="ListParagraph"/>
        <w:numPr>
          <w:ilvl w:val="0"/>
          <w:numId w:val="20"/>
        </w:numPr>
        <w:spacing w:after="240" w:line="240" w:lineRule="auto"/>
        <w:rPr>
          <w:rFonts w:ascii="Arial" w:eastAsia="Times New Roman" w:hAnsi="Arial" w:cs="Arial"/>
        </w:rPr>
      </w:pPr>
      <w:r w:rsidRPr="007208DA">
        <w:rPr>
          <w:rFonts w:ascii="Arial" w:eastAsia="Times New Roman" w:hAnsi="Arial" w:cs="Arial"/>
        </w:rPr>
        <w:t>accommodation</w:t>
      </w:r>
      <w:r w:rsidRPr="00444B46">
        <w:rPr>
          <w:rFonts w:ascii="Arial" w:eastAsia="Times New Roman" w:hAnsi="Arial" w:cs="Arial"/>
          <w:b/>
          <w:bCs/>
        </w:rPr>
        <w:t>*</w:t>
      </w:r>
    </w:p>
    <w:p w14:paraId="53BF3E13" w14:textId="0BC55228" w:rsidR="00F7537E" w:rsidRPr="007208DA" w:rsidRDefault="00F7537E" w:rsidP="000F72FF">
      <w:pPr>
        <w:spacing w:after="240" w:line="240" w:lineRule="auto"/>
        <w:rPr>
          <w:rFonts w:ascii="Arial" w:eastAsia="Times New Roman" w:hAnsi="Arial" w:cs="Arial"/>
        </w:rPr>
      </w:pPr>
      <w:r w:rsidRPr="00444B46">
        <w:rPr>
          <w:rFonts w:ascii="Arial" w:eastAsia="Times New Roman" w:hAnsi="Arial" w:cs="Arial"/>
          <w:b/>
          <w:bCs/>
        </w:rPr>
        <w:t>*</w:t>
      </w:r>
      <w:r w:rsidRPr="007208DA">
        <w:rPr>
          <w:rFonts w:ascii="Arial" w:eastAsia="Times New Roman" w:hAnsi="Arial" w:cs="Arial"/>
        </w:rPr>
        <w:t>for projects that include attendance</w:t>
      </w:r>
      <w:r w:rsidR="009C4E5F" w:rsidRPr="007208DA">
        <w:rPr>
          <w:rFonts w:ascii="Arial" w:eastAsia="Times New Roman" w:hAnsi="Arial" w:cs="Arial"/>
        </w:rPr>
        <w:t xml:space="preserve"> at NNL</w:t>
      </w:r>
    </w:p>
    <w:p w14:paraId="2A4891D4" w14:textId="77777777" w:rsidR="001529D5" w:rsidRDefault="00C217A9" w:rsidP="000F72FF">
      <w:pPr>
        <w:spacing w:after="240" w:line="240" w:lineRule="auto"/>
        <w:rPr>
          <w:rFonts w:ascii="Arial" w:eastAsia="Times New Roman" w:hAnsi="Arial" w:cs="Arial"/>
        </w:rPr>
      </w:pPr>
      <w:r>
        <w:rPr>
          <w:rFonts w:ascii="Arial" w:eastAsia="Times New Roman" w:hAnsi="Arial" w:cs="Arial"/>
          <w:b/>
          <w:bCs/>
          <w:u w:val="single"/>
        </w:rPr>
        <w:t>The call</w:t>
      </w:r>
      <w:r w:rsidR="000F72FF" w:rsidRPr="007208DA">
        <w:rPr>
          <w:rFonts w:ascii="Arial" w:eastAsia="Times New Roman" w:hAnsi="Arial" w:cs="Arial"/>
          <w:b/>
          <w:bCs/>
          <w:u w:val="single"/>
        </w:rPr>
        <w:t xml:space="preserve"> will not cover </w:t>
      </w:r>
      <w:r w:rsidR="00F7537E" w:rsidRPr="007208DA">
        <w:rPr>
          <w:rFonts w:ascii="Arial" w:eastAsia="Times New Roman" w:hAnsi="Arial" w:cs="Arial"/>
        </w:rPr>
        <w:t>an</w:t>
      </w:r>
      <w:r w:rsidR="009C4E5F" w:rsidRPr="007208DA">
        <w:rPr>
          <w:rFonts w:ascii="Arial" w:eastAsia="Times New Roman" w:hAnsi="Arial" w:cs="Arial"/>
        </w:rPr>
        <w:t>y</w:t>
      </w:r>
      <w:r w:rsidR="00F7537E" w:rsidRPr="007208DA">
        <w:rPr>
          <w:rFonts w:ascii="Arial" w:eastAsia="Times New Roman" w:hAnsi="Arial" w:cs="Arial"/>
        </w:rPr>
        <w:t xml:space="preserve"> form of salary or payment for the work performed</w:t>
      </w:r>
      <w:r w:rsidR="000F72FF" w:rsidRPr="007208DA">
        <w:rPr>
          <w:rFonts w:ascii="Arial" w:eastAsia="Times New Roman" w:hAnsi="Arial" w:cs="Arial"/>
        </w:rPr>
        <w:t xml:space="preserve"> by the academic team. </w:t>
      </w:r>
      <w:r w:rsidR="001529D5">
        <w:rPr>
          <w:rFonts w:ascii="Arial" w:eastAsia="Times New Roman" w:hAnsi="Arial" w:cs="Arial"/>
        </w:rPr>
        <w:t xml:space="preserve"> </w:t>
      </w:r>
    </w:p>
    <w:p w14:paraId="59DB8C04" w14:textId="74C45046" w:rsidR="000F72FF" w:rsidRPr="007208DA" w:rsidRDefault="001529D5" w:rsidP="000F72FF">
      <w:pPr>
        <w:spacing w:after="240" w:line="240" w:lineRule="auto"/>
        <w:rPr>
          <w:rFonts w:ascii="Arial" w:eastAsia="Times New Roman" w:hAnsi="Arial" w:cs="Arial"/>
        </w:rPr>
      </w:pPr>
      <w:r>
        <w:rPr>
          <w:rFonts w:ascii="Arial" w:eastAsia="Times New Roman" w:hAnsi="Arial" w:cs="Arial"/>
        </w:rPr>
        <w:t>See Table 1 later in this document for completion.</w:t>
      </w:r>
    </w:p>
    <w:p w14:paraId="674408CE" w14:textId="77777777" w:rsidR="000F72FF" w:rsidRPr="007208DA" w:rsidRDefault="000F72FF" w:rsidP="000F72FF">
      <w:pPr>
        <w:spacing w:after="240" w:line="240" w:lineRule="auto"/>
        <w:rPr>
          <w:rFonts w:ascii="Arial" w:eastAsia="Times New Roman" w:hAnsi="Arial" w:cs="Arial"/>
        </w:rPr>
      </w:pPr>
    </w:p>
    <w:p w14:paraId="21BE045E" w14:textId="618909C9" w:rsidR="00A20D63" w:rsidRPr="007208DA" w:rsidRDefault="00A20D63">
      <w:pPr>
        <w:spacing w:after="200" w:line="276" w:lineRule="auto"/>
        <w:rPr>
          <w:rFonts w:ascii="Arial" w:hAnsi="Arial" w:cs="Arial"/>
          <w:b/>
        </w:rPr>
      </w:pPr>
      <w:r w:rsidRPr="007208DA">
        <w:rPr>
          <w:rFonts w:ascii="Arial" w:hAnsi="Arial" w:cs="Arial"/>
          <w:b/>
        </w:rPr>
        <w:br w:type="page"/>
      </w:r>
    </w:p>
    <w:p w14:paraId="11BA5F7F" w14:textId="742A0CA4" w:rsidR="00E31EED" w:rsidRPr="007208DA" w:rsidRDefault="00E31EED" w:rsidP="00AB6658">
      <w:pPr>
        <w:spacing w:after="200" w:line="276" w:lineRule="auto"/>
        <w:rPr>
          <w:rFonts w:ascii="Arial" w:hAnsi="Arial" w:cs="Arial"/>
          <w:b/>
        </w:rPr>
      </w:pPr>
      <w:r w:rsidRPr="007208DA">
        <w:rPr>
          <w:rFonts w:ascii="Arial" w:hAnsi="Arial" w:cs="Arial"/>
          <w:b/>
        </w:rPr>
        <w:lastRenderedPageBreak/>
        <w:t>Schedule</w:t>
      </w:r>
    </w:p>
    <w:tbl>
      <w:tblPr>
        <w:tblStyle w:val="Table2-NNL-FewColumns"/>
        <w:tblW w:w="9039" w:type="dxa"/>
        <w:tblCellMar>
          <w:top w:w="57" w:type="dxa"/>
          <w:bottom w:w="57" w:type="dxa"/>
        </w:tblCellMar>
        <w:tblLook w:val="04A0" w:firstRow="1" w:lastRow="0" w:firstColumn="1" w:lastColumn="0" w:noHBand="0" w:noVBand="1"/>
      </w:tblPr>
      <w:tblGrid>
        <w:gridCol w:w="1418"/>
        <w:gridCol w:w="1843"/>
        <w:gridCol w:w="5778"/>
      </w:tblGrid>
      <w:tr w:rsidR="004C58BB" w:rsidRPr="00794990" w14:paraId="6356A3D7" w14:textId="77777777" w:rsidTr="00D90DD0">
        <w:trPr>
          <w:cnfStyle w:val="100000000000" w:firstRow="1" w:lastRow="0" w:firstColumn="0" w:lastColumn="0" w:oddVBand="0" w:evenVBand="0" w:oddHBand="0" w:evenHBand="0" w:firstRowFirstColumn="0" w:firstRowLastColumn="0" w:lastRowFirstColumn="0" w:lastRowLastColumn="0"/>
          <w:trHeight w:val="446"/>
        </w:trPr>
        <w:tc>
          <w:tcPr>
            <w:tcW w:w="1418" w:type="dxa"/>
          </w:tcPr>
          <w:p w14:paraId="35EE3A58" w14:textId="0C33F4A7" w:rsidR="004C58BB" w:rsidRPr="00DE7675" w:rsidRDefault="004C58BB" w:rsidP="007C2A38">
            <w:pPr>
              <w:spacing w:after="120" w:line="276" w:lineRule="auto"/>
              <w:rPr>
                <w:rFonts w:ascii="Arial" w:hAnsi="Arial" w:cs="Arial"/>
                <w:b/>
                <w:color w:val="004B85"/>
                <w:szCs w:val="20"/>
              </w:rPr>
            </w:pPr>
            <w:r w:rsidRPr="00DE7675">
              <w:rPr>
                <w:rFonts w:ascii="Arial" w:hAnsi="Arial" w:cs="Arial"/>
                <w:b/>
                <w:color w:val="004B85"/>
                <w:szCs w:val="20"/>
              </w:rPr>
              <w:t>Date</w:t>
            </w:r>
          </w:p>
        </w:tc>
        <w:tc>
          <w:tcPr>
            <w:tcW w:w="1843" w:type="dxa"/>
          </w:tcPr>
          <w:p w14:paraId="0F410615" w14:textId="77777777" w:rsidR="004C58BB" w:rsidRPr="00DE7675" w:rsidRDefault="004C58BB" w:rsidP="007C2A38">
            <w:pPr>
              <w:spacing w:after="120" w:line="276" w:lineRule="auto"/>
              <w:rPr>
                <w:rFonts w:ascii="Arial" w:hAnsi="Arial" w:cs="Arial"/>
                <w:b/>
                <w:color w:val="004B85"/>
                <w:szCs w:val="20"/>
              </w:rPr>
            </w:pPr>
            <w:r w:rsidRPr="00DE7675">
              <w:rPr>
                <w:rFonts w:ascii="Arial" w:hAnsi="Arial" w:cs="Arial"/>
                <w:b/>
                <w:color w:val="004B85"/>
                <w:szCs w:val="20"/>
              </w:rPr>
              <w:t>Activity</w:t>
            </w:r>
          </w:p>
        </w:tc>
        <w:tc>
          <w:tcPr>
            <w:tcW w:w="5778" w:type="dxa"/>
          </w:tcPr>
          <w:p w14:paraId="4C930B60" w14:textId="77777777" w:rsidR="004C58BB" w:rsidRPr="00DE7675" w:rsidRDefault="004C58BB" w:rsidP="007C2A38">
            <w:pPr>
              <w:spacing w:after="120" w:line="276" w:lineRule="auto"/>
              <w:rPr>
                <w:rFonts w:ascii="Arial" w:hAnsi="Arial" w:cs="Arial"/>
                <w:b/>
                <w:color w:val="004B85"/>
                <w:szCs w:val="20"/>
              </w:rPr>
            </w:pPr>
            <w:r w:rsidRPr="00DE7675">
              <w:rPr>
                <w:rFonts w:ascii="Arial" w:hAnsi="Arial" w:cs="Arial"/>
                <w:b/>
                <w:color w:val="004B85"/>
                <w:szCs w:val="20"/>
              </w:rPr>
              <w:t>Notes</w:t>
            </w:r>
          </w:p>
        </w:tc>
      </w:tr>
      <w:tr w:rsidR="004C58BB" w:rsidRPr="00794990" w14:paraId="182E983E" w14:textId="77777777" w:rsidTr="00D90DD0">
        <w:trPr>
          <w:trHeight w:val="740"/>
        </w:trPr>
        <w:tc>
          <w:tcPr>
            <w:tcW w:w="1418" w:type="dxa"/>
          </w:tcPr>
          <w:p w14:paraId="0DD852B0" w14:textId="2B01AFE3" w:rsidR="004C58BB" w:rsidRPr="00DE7675" w:rsidRDefault="006C5718" w:rsidP="007C2A38">
            <w:pPr>
              <w:spacing w:after="120" w:line="276" w:lineRule="auto"/>
              <w:rPr>
                <w:rFonts w:ascii="Arial" w:hAnsi="Arial" w:cs="Arial"/>
              </w:rPr>
            </w:pPr>
            <w:r>
              <w:rPr>
                <w:rFonts w:ascii="Arial" w:hAnsi="Arial" w:cs="Arial"/>
              </w:rPr>
              <w:t>12</w:t>
            </w:r>
            <w:r w:rsidR="00231DBF" w:rsidRPr="00DE7675">
              <w:rPr>
                <w:rFonts w:ascii="Arial" w:hAnsi="Arial" w:cs="Arial"/>
              </w:rPr>
              <w:t xml:space="preserve">th </w:t>
            </w:r>
            <w:r w:rsidR="00C217A9" w:rsidRPr="00DE7675">
              <w:rPr>
                <w:rFonts w:ascii="Arial" w:hAnsi="Arial" w:cs="Arial"/>
              </w:rPr>
              <w:t>September</w:t>
            </w:r>
          </w:p>
        </w:tc>
        <w:tc>
          <w:tcPr>
            <w:tcW w:w="1843" w:type="dxa"/>
          </w:tcPr>
          <w:p w14:paraId="3EE8ECC6" w14:textId="77777777" w:rsidR="004C58BB" w:rsidRPr="00DE7675" w:rsidRDefault="004C58BB" w:rsidP="007C2A38">
            <w:pPr>
              <w:spacing w:after="120" w:line="276" w:lineRule="auto"/>
              <w:rPr>
                <w:rFonts w:ascii="Arial" w:hAnsi="Arial" w:cs="Arial"/>
              </w:rPr>
            </w:pPr>
            <w:r w:rsidRPr="00DE7675">
              <w:rPr>
                <w:rFonts w:ascii="Arial" w:hAnsi="Arial" w:cs="Arial"/>
              </w:rPr>
              <w:t>Call Opens</w:t>
            </w:r>
          </w:p>
        </w:tc>
        <w:tc>
          <w:tcPr>
            <w:tcW w:w="5778" w:type="dxa"/>
          </w:tcPr>
          <w:p w14:paraId="7B15106A" w14:textId="555D3794" w:rsidR="004C58BB" w:rsidRPr="00DE7675" w:rsidRDefault="004C58BB" w:rsidP="007C2A38">
            <w:pPr>
              <w:spacing w:after="120" w:line="276" w:lineRule="auto"/>
              <w:ind w:left="0"/>
              <w:rPr>
                <w:rFonts w:ascii="Arial" w:hAnsi="Arial" w:cs="Arial"/>
              </w:rPr>
            </w:pPr>
            <w:r w:rsidRPr="00DE7675">
              <w:rPr>
                <w:rFonts w:ascii="Arial" w:hAnsi="Arial" w:cs="Arial"/>
              </w:rPr>
              <w:t xml:space="preserve">Briefing webinar will be held </w:t>
            </w:r>
            <w:r w:rsidR="00F61152" w:rsidRPr="00DE7675">
              <w:rPr>
                <w:rFonts w:ascii="Arial" w:hAnsi="Arial" w:cs="Arial"/>
              </w:rPr>
              <w:t xml:space="preserve">on </w:t>
            </w:r>
            <w:r w:rsidR="00C217A9" w:rsidRPr="00DE7675">
              <w:rPr>
                <w:rFonts w:ascii="Arial" w:hAnsi="Arial" w:cs="Arial"/>
              </w:rPr>
              <w:t>September</w:t>
            </w:r>
            <w:r w:rsidR="00F61152" w:rsidRPr="00DE7675">
              <w:rPr>
                <w:rFonts w:ascii="Arial" w:hAnsi="Arial" w:cs="Arial"/>
              </w:rPr>
              <w:t xml:space="preserve"> 2</w:t>
            </w:r>
            <w:r w:rsidR="00E93ACF" w:rsidRPr="00DE7675">
              <w:rPr>
                <w:rFonts w:ascii="Arial" w:hAnsi="Arial" w:cs="Arial"/>
              </w:rPr>
              <w:t>2</w:t>
            </w:r>
            <w:r w:rsidR="00C217A9" w:rsidRPr="00DE7675">
              <w:rPr>
                <w:rFonts w:ascii="Arial" w:hAnsi="Arial" w:cs="Arial"/>
                <w:vertAlign w:val="superscript"/>
              </w:rPr>
              <w:t xml:space="preserve">nd </w:t>
            </w:r>
            <w:r w:rsidR="00E93ACF" w:rsidRPr="00DE7675">
              <w:rPr>
                <w:rFonts w:ascii="Arial" w:hAnsi="Arial" w:cs="Arial"/>
              </w:rPr>
              <w:t>(10.00AM)</w:t>
            </w:r>
          </w:p>
          <w:p w14:paraId="08D042AC" w14:textId="72D42578" w:rsidR="001D485A" w:rsidRPr="00DE7675" w:rsidRDefault="00C165CA" w:rsidP="007C2A38">
            <w:pPr>
              <w:spacing w:after="120" w:line="276" w:lineRule="auto"/>
              <w:ind w:left="0"/>
              <w:rPr>
                <w:rFonts w:ascii="Arial" w:hAnsi="Arial" w:cs="Arial"/>
                <w:color w:val="0000FF" w:themeColor="hyperlink"/>
                <w:u w:val="single"/>
              </w:rPr>
            </w:pPr>
            <w:r w:rsidRPr="00DE7675">
              <w:rPr>
                <w:rFonts w:ascii="Arial" w:hAnsi="Arial" w:cs="Arial"/>
              </w:rPr>
              <w:t xml:space="preserve">Register </w:t>
            </w:r>
            <w:r w:rsidR="00C217A9" w:rsidRPr="00DE7675">
              <w:rPr>
                <w:rFonts w:ascii="Arial" w:hAnsi="Arial" w:cs="Arial"/>
              </w:rPr>
              <w:t>your interest at</w:t>
            </w:r>
            <w:r w:rsidR="00444B46" w:rsidRPr="00DE7675">
              <w:rPr>
                <w:rFonts w:ascii="Arial" w:hAnsi="Arial" w:cs="Arial"/>
              </w:rPr>
              <w:t xml:space="preserve">: </w:t>
            </w:r>
            <w:hyperlink r:id="rId20" w:history="1">
              <w:r w:rsidR="001D7265" w:rsidRPr="00DE7675">
                <w:rPr>
                  <w:rStyle w:val="Hyperlink"/>
                  <w:rFonts w:ascii="Arial" w:hAnsi="Arial" w:cs="Arial"/>
                </w:rPr>
                <w:t>access.liaison@uknnl.com</w:t>
              </w:r>
            </w:hyperlink>
          </w:p>
        </w:tc>
      </w:tr>
      <w:tr w:rsidR="004C58BB" w:rsidRPr="00794990" w14:paraId="4B933862" w14:textId="77777777" w:rsidTr="00D90DD0">
        <w:tc>
          <w:tcPr>
            <w:tcW w:w="1418" w:type="dxa"/>
          </w:tcPr>
          <w:p w14:paraId="4E932EE1" w14:textId="412BCE85" w:rsidR="004C58BB" w:rsidRPr="007F6941" w:rsidRDefault="00C217A9" w:rsidP="007C2A38">
            <w:pPr>
              <w:spacing w:after="120" w:line="276" w:lineRule="auto"/>
              <w:rPr>
                <w:rFonts w:ascii="Arial" w:hAnsi="Arial" w:cs="Arial"/>
              </w:rPr>
            </w:pPr>
            <w:r w:rsidRPr="007F6941">
              <w:rPr>
                <w:rFonts w:ascii="Arial" w:hAnsi="Arial" w:cs="Arial"/>
              </w:rPr>
              <w:t>September</w:t>
            </w:r>
            <w:r w:rsidR="001D485A" w:rsidRPr="007F6941">
              <w:rPr>
                <w:rFonts w:ascii="Arial" w:hAnsi="Arial" w:cs="Arial"/>
              </w:rPr>
              <w:t xml:space="preserve"> </w:t>
            </w:r>
            <w:r w:rsidR="004C58BB" w:rsidRPr="007F6941">
              <w:rPr>
                <w:rFonts w:ascii="Arial" w:hAnsi="Arial" w:cs="Arial"/>
              </w:rPr>
              <w:t>202</w:t>
            </w:r>
            <w:r w:rsidRPr="007F6941">
              <w:rPr>
                <w:rFonts w:ascii="Arial" w:hAnsi="Arial" w:cs="Arial"/>
              </w:rPr>
              <w:t>2</w:t>
            </w:r>
          </w:p>
        </w:tc>
        <w:tc>
          <w:tcPr>
            <w:tcW w:w="1843" w:type="dxa"/>
          </w:tcPr>
          <w:p w14:paraId="7F7A5BF4" w14:textId="5C1C647A" w:rsidR="004C58BB" w:rsidRPr="007F6941" w:rsidRDefault="004C58BB" w:rsidP="007C2A38">
            <w:pPr>
              <w:spacing w:after="120" w:line="276" w:lineRule="auto"/>
              <w:rPr>
                <w:rFonts w:ascii="Arial" w:hAnsi="Arial" w:cs="Arial"/>
              </w:rPr>
            </w:pPr>
            <w:r w:rsidRPr="007F6941">
              <w:rPr>
                <w:rFonts w:ascii="Arial" w:hAnsi="Arial" w:cs="Arial"/>
              </w:rPr>
              <w:t xml:space="preserve">Proposal preparation period for academics </w:t>
            </w:r>
          </w:p>
        </w:tc>
        <w:tc>
          <w:tcPr>
            <w:tcW w:w="5778" w:type="dxa"/>
          </w:tcPr>
          <w:p w14:paraId="1426A744" w14:textId="04E100E4" w:rsidR="004C58BB" w:rsidRPr="007F6941" w:rsidRDefault="004C58BB" w:rsidP="007C2A38">
            <w:pPr>
              <w:spacing w:after="120" w:line="276" w:lineRule="auto"/>
              <w:rPr>
                <w:rFonts w:ascii="Arial" w:hAnsi="Arial" w:cs="Arial"/>
              </w:rPr>
            </w:pPr>
            <w:r w:rsidRPr="007F6941">
              <w:rPr>
                <w:rFonts w:ascii="Arial" w:hAnsi="Arial" w:cs="Arial"/>
              </w:rPr>
              <w:t xml:space="preserve">Dialogue between the academic and the NNL Lead Equipment Scientist to test the technical </w:t>
            </w:r>
            <w:r w:rsidR="00345AD4">
              <w:rPr>
                <w:rFonts w:ascii="Arial" w:hAnsi="Arial" w:cs="Arial"/>
              </w:rPr>
              <w:t xml:space="preserve">and operational </w:t>
            </w:r>
            <w:r w:rsidRPr="007F6941">
              <w:rPr>
                <w:rFonts w:ascii="Arial" w:hAnsi="Arial" w:cs="Arial"/>
              </w:rPr>
              <w:t>feasibility of the proposal</w:t>
            </w:r>
            <w:r w:rsidR="00345AD4">
              <w:rPr>
                <w:rFonts w:ascii="Arial" w:hAnsi="Arial" w:cs="Arial"/>
              </w:rPr>
              <w:t xml:space="preserve"> within the defined timescales</w:t>
            </w:r>
            <w:r w:rsidR="007B5716" w:rsidRPr="007F6941">
              <w:rPr>
                <w:rFonts w:ascii="Arial" w:hAnsi="Arial" w:cs="Arial"/>
              </w:rPr>
              <w:t>.</w:t>
            </w:r>
          </w:p>
        </w:tc>
      </w:tr>
      <w:tr w:rsidR="004C58BB" w:rsidRPr="00794990" w14:paraId="6DA851F8" w14:textId="77777777" w:rsidTr="00D90DD0">
        <w:tc>
          <w:tcPr>
            <w:tcW w:w="1418" w:type="dxa"/>
          </w:tcPr>
          <w:p w14:paraId="69E6F2AC" w14:textId="23CC527E" w:rsidR="004C58BB" w:rsidRPr="007F6941" w:rsidRDefault="001D485A" w:rsidP="007C2A38">
            <w:pPr>
              <w:spacing w:after="120" w:line="276" w:lineRule="auto"/>
              <w:rPr>
                <w:rFonts w:ascii="Arial" w:hAnsi="Arial" w:cs="Arial"/>
              </w:rPr>
            </w:pPr>
            <w:r w:rsidRPr="007F6941">
              <w:rPr>
                <w:rFonts w:ascii="Arial" w:hAnsi="Arial" w:cs="Arial"/>
              </w:rPr>
              <w:t>7</w:t>
            </w:r>
            <w:r w:rsidRPr="007F6941">
              <w:rPr>
                <w:rFonts w:ascii="Arial" w:hAnsi="Arial" w:cs="Arial"/>
                <w:vertAlign w:val="superscript"/>
              </w:rPr>
              <w:t>th</w:t>
            </w:r>
            <w:r w:rsidRPr="007F6941">
              <w:rPr>
                <w:rFonts w:ascii="Arial" w:hAnsi="Arial" w:cs="Arial"/>
              </w:rPr>
              <w:t xml:space="preserve"> </w:t>
            </w:r>
            <w:r w:rsidR="007A3660" w:rsidRPr="007F6941">
              <w:rPr>
                <w:rFonts w:ascii="Arial" w:hAnsi="Arial" w:cs="Arial"/>
              </w:rPr>
              <w:t>October</w:t>
            </w:r>
            <w:r w:rsidR="004C58BB" w:rsidRPr="007F6941">
              <w:rPr>
                <w:rFonts w:ascii="Arial" w:hAnsi="Arial" w:cs="Arial"/>
              </w:rPr>
              <w:t xml:space="preserve"> 202</w:t>
            </w:r>
            <w:r w:rsidR="007A3660" w:rsidRPr="007F6941">
              <w:rPr>
                <w:rFonts w:ascii="Arial" w:hAnsi="Arial" w:cs="Arial"/>
              </w:rPr>
              <w:t>2 (23:59)</w:t>
            </w:r>
          </w:p>
        </w:tc>
        <w:tc>
          <w:tcPr>
            <w:tcW w:w="1843" w:type="dxa"/>
          </w:tcPr>
          <w:p w14:paraId="5BF89FFA" w14:textId="77777777" w:rsidR="004C58BB" w:rsidRPr="007F6941" w:rsidRDefault="004C58BB" w:rsidP="007C2A38">
            <w:pPr>
              <w:spacing w:after="120" w:line="276" w:lineRule="auto"/>
              <w:rPr>
                <w:rFonts w:ascii="Arial" w:hAnsi="Arial" w:cs="Arial"/>
              </w:rPr>
            </w:pPr>
            <w:r w:rsidRPr="007F6941">
              <w:rPr>
                <w:rFonts w:ascii="Arial" w:hAnsi="Arial" w:cs="Arial"/>
              </w:rPr>
              <w:t>Call Closes</w:t>
            </w:r>
          </w:p>
        </w:tc>
        <w:tc>
          <w:tcPr>
            <w:tcW w:w="5778" w:type="dxa"/>
          </w:tcPr>
          <w:p w14:paraId="6C1E1E72" w14:textId="77777777" w:rsidR="004C58BB" w:rsidRPr="007F6941" w:rsidRDefault="004C58BB" w:rsidP="007C2A38">
            <w:pPr>
              <w:spacing w:after="120" w:line="276" w:lineRule="auto"/>
              <w:rPr>
                <w:rFonts w:ascii="Arial" w:hAnsi="Arial" w:cs="Arial"/>
              </w:rPr>
            </w:pPr>
          </w:p>
        </w:tc>
      </w:tr>
      <w:tr w:rsidR="004C58BB" w:rsidRPr="00794990" w14:paraId="2475C64F" w14:textId="77777777" w:rsidTr="00D90DD0">
        <w:tc>
          <w:tcPr>
            <w:tcW w:w="1418" w:type="dxa"/>
          </w:tcPr>
          <w:p w14:paraId="6D5D82D7" w14:textId="3C035B67" w:rsidR="004C58BB" w:rsidRPr="007F6941" w:rsidRDefault="0034636B" w:rsidP="007C2A38">
            <w:pPr>
              <w:spacing w:after="120" w:line="276" w:lineRule="auto"/>
              <w:rPr>
                <w:rFonts w:ascii="Arial" w:hAnsi="Arial" w:cs="Arial"/>
              </w:rPr>
            </w:pPr>
            <w:r w:rsidRPr="007F6941">
              <w:rPr>
                <w:rFonts w:ascii="Arial" w:hAnsi="Arial" w:cs="Arial"/>
              </w:rPr>
              <w:t>17-</w:t>
            </w:r>
            <w:r w:rsidR="00A91A88" w:rsidRPr="007F6941">
              <w:rPr>
                <w:rFonts w:ascii="Arial" w:hAnsi="Arial" w:cs="Arial"/>
              </w:rPr>
              <w:t>2</w:t>
            </w:r>
            <w:r w:rsidR="001D485A" w:rsidRPr="007F6941">
              <w:rPr>
                <w:rFonts w:ascii="Arial" w:hAnsi="Arial" w:cs="Arial"/>
              </w:rPr>
              <w:t>1</w:t>
            </w:r>
            <w:r w:rsidR="001D485A" w:rsidRPr="007F6941">
              <w:rPr>
                <w:rFonts w:ascii="Arial" w:hAnsi="Arial" w:cs="Arial"/>
                <w:vertAlign w:val="superscript"/>
              </w:rPr>
              <w:t>st</w:t>
            </w:r>
            <w:r w:rsidR="001D485A" w:rsidRPr="007F6941">
              <w:rPr>
                <w:rFonts w:ascii="Arial" w:hAnsi="Arial" w:cs="Arial"/>
              </w:rPr>
              <w:t xml:space="preserve"> </w:t>
            </w:r>
            <w:r w:rsidR="007A3660" w:rsidRPr="007F6941">
              <w:rPr>
                <w:rFonts w:ascii="Arial" w:hAnsi="Arial" w:cs="Arial"/>
              </w:rPr>
              <w:t>October</w:t>
            </w:r>
            <w:r w:rsidR="004C58BB" w:rsidRPr="007F6941">
              <w:rPr>
                <w:rFonts w:ascii="Arial" w:hAnsi="Arial" w:cs="Arial"/>
              </w:rPr>
              <w:t xml:space="preserve"> 202</w:t>
            </w:r>
            <w:r w:rsidR="007A3660" w:rsidRPr="007F6941">
              <w:rPr>
                <w:rFonts w:ascii="Arial" w:hAnsi="Arial" w:cs="Arial"/>
              </w:rPr>
              <w:t>2</w:t>
            </w:r>
          </w:p>
        </w:tc>
        <w:tc>
          <w:tcPr>
            <w:tcW w:w="1843" w:type="dxa"/>
          </w:tcPr>
          <w:p w14:paraId="377153BD" w14:textId="77777777" w:rsidR="004C58BB" w:rsidRPr="007F6941" w:rsidRDefault="004C58BB" w:rsidP="007C2A38">
            <w:pPr>
              <w:spacing w:after="120" w:line="276" w:lineRule="auto"/>
              <w:rPr>
                <w:rFonts w:ascii="Arial" w:hAnsi="Arial" w:cs="Arial"/>
              </w:rPr>
            </w:pPr>
            <w:r w:rsidRPr="007F6941">
              <w:rPr>
                <w:rFonts w:ascii="Arial" w:hAnsi="Arial" w:cs="Arial"/>
              </w:rPr>
              <w:t>Panel Assessment of the proposals</w:t>
            </w:r>
          </w:p>
        </w:tc>
        <w:tc>
          <w:tcPr>
            <w:tcW w:w="5778" w:type="dxa"/>
          </w:tcPr>
          <w:p w14:paraId="11A64737" w14:textId="10A2F6C8" w:rsidR="004C58BB" w:rsidRPr="007F6941" w:rsidRDefault="007B5716" w:rsidP="007C2A38">
            <w:pPr>
              <w:spacing w:after="120" w:line="276" w:lineRule="auto"/>
              <w:rPr>
                <w:rFonts w:ascii="Arial" w:hAnsi="Arial" w:cs="Arial"/>
              </w:rPr>
            </w:pPr>
            <w:r w:rsidRPr="007F6941">
              <w:rPr>
                <w:rFonts w:ascii="Arial" w:hAnsi="Arial" w:cs="Arial"/>
              </w:rPr>
              <w:t>A panel review of all proposals is planned to be held during the week 17-21</w:t>
            </w:r>
            <w:r w:rsidRPr="007F6941">
              <w:rPr>
                <w:rFonts w:ascii="Arial" w:hAnsi="Arial" w:cs="Arial"/>
                <w:vertAlign w:val="superscript"/>
              </w:rPr>
              <w:t>st</w:t>
            </w:r>
            <w:r w:rsidRPr="007F6941">
              <w:rPr>
                <w:rFonts w:ascii="Arial" w:hAnsi="Arial" w:cs="Arial"/>
              </w:rPr>
              <w:t xml:space="preserve"> </w:t>
            </w:r>
            <w:r w:rsidR="007A3660" w:rsidRPr="007F6941">
              <w:rPr>
                <w:rFonts w:ascii="Arial" w:hAnsi="Arial" w:cs="Arial"/>
              </w:rPr>
              <w:t>October</w:t>
            </w:r>
            <w:r w:rsidRPr="007F6941">
              <w:rPr>
                <w:rFonts w:ascii="Arial" w:hAnsi="Arial" w:cs="Arial"/>
              </w:rPr>
              <w:t>.</w:t>
            </w:r>
          </w:p>
        </w:tc>
      </w:tr>
      <w:tr w:rsidR="004C58BB" w:rsidRPr="00794990" w14:paraId="4A4EBF84" w14:textId="77777777" w:rsidTr="00D90DD0">
        <w:tc>
          <w:tcPr>
            <w:tcW w:w="1418" w:type="dxa"/>
          </w:tcPr>
          <w:p w14:paraId="55457BD8" w14:textId="082AB518" w:rsidR="004C58BB" w:rsidRPr="007F6941" w:rsidRDefault="001D485A" w:rsidP="007C2A38">
            <w:pPr>
              <w:spacing w:after="120" w:line="276" w:lineRule="auto"/>
              <w:rPr>
                <w:rFonts w:ascii="Arial" w:hAnsi="Arial" w:cs="Arial"/>
              </w:rPr>
            </w:pPr>
            <w:r w:rsidRPr="007F6941">
              <w:rPr>
                <w:rFonts w:ascii="Arial" w:hAnsi="Arial" w:cs="Arial"/>
              </w:rPr>
              <w:t>24</w:t>
            </w:r>
            <w:r w:rsidRPr="007F6941">
              <w:rPr>
                <w:rFonts w:ascii="Arial" w:hAnsi="Arial" w:cs="Arial"/>
                <w:vertAlign w:val="superscript"/>
              </w:rPr>
              <w:t>th</w:t>
            </w:r>
            <w:r w:rsidR="007B5716" w:rsidRPr="007F6941">
              <w:rPr>
                <w:rFonts w:ascii="Arial" w:hAnsi="Arial" w:cs="Arial"/>
              </w:rPr>
              <w:t>-28</w:t>
            </w:r>
            <w:r w:rsidR="007B5716" w:rsidRPr="007F6941">
              <w:rPr>
                <w:rFonts w:ascii="Arial" w:hAnsi="Arial" w:cs="Arial"/>
                <w:vertAlign w:val="superscript"/>
              </w:rPr>
              <w:t>th</w:t>
            </w:r>
            <w:r w:rsidR="007B5716" w:rsidRPr="007F6941">
              <w:rPr>
                <w:rFonts w:ascii="Arial" w:hAnsi="Arial" w:cs="Arial"/>
              </w:rPr>
              <w:t xml:space="preserve"> </w:t>
            </w:r>
            <w:r w:rsidR="007A3660" w:rsidRPr="007F6941">
              <w:rPr>
                <w:rFonts w:ascii="Arial" w:hAnsi="Arial" w:cs="Arial"/>
              </w:rPr>
              <w:t>October</w:t>
            </w:r>
            <w:r w:rsidRPr="007F6941">
              <w:rPr>
                <w:rFonts w:ascii="Arial" w:hAnsi="Arial" w:cs="Arial"/>
              </w:rPr>
              <w:t xml:space="preserve"> </w:t>
            </w:r>
            <w:r w:rsidR="004C58BB" w:rsidRPr="007F6941">
              <w:rPr>
                <w:rFonts w:ascii="Arial" w:hAnsi="Arial" w:cs="Arial"/>
              </w:rPr>
              <w:t>202</w:t>
            </w:r>
            <w:r w:rsidR="007A3660" w:rsidRPr="007F6941">
              <w:rPr>
                <w:rFonts w:ascii="Arial" w:hAnsi="Arial" w:cs="Arial"/>
              </w:rPr>
              <w:t>2</w:t>
            </w:r>
          </w:p>
        </w:tc>
        <w:tc>
          <w:tcPr>
            <w:tcW w:w="1843" w:type="dxa"/>
          </w:tcPr>
          <w:p w14:paraId="65AD01AE" w14:textId="2CDD2234" w:rsidR="004C58BB" w:rsidRPr="007F6941" w:rsidRDefault="007B5716" w:rsidP="007C2A38">
            <w:pPr>
              <w:spacing w:after="120" w:line="276" w:lineRule="auto"/>
              <w:rPr>
                <w:rFonts w:ascii="Arial" w:hAnsi="Arial" w:cs="Arial"/>
              </w:rPr>
            </w:pPr>
            <w:r w:rsidRPr="007F6941">
              <w:rPr>
                <w:rFonts w:ascii="Arial" w:hAnsi="Arial" w:cs="Arial"/>
              </w:rPr>
              <w:t xml:space="preserve">Notification of the Panel decisions </w:t>
            </w:r>
          </w:p>
        </w:tc>
        <w:tc>
          <w:tcPr>
            <w:tcW w:w="5778" w:type="dxa"/>
          </w:tcPr>
          <w:p w14:paraId="103AD093" w14:textId="105B6411" w:rsidR="004C58BB" w:rsidRPr="007F6941" w:rsidRDefault="007B5716" w:rsidP="007C2A38">
            <w:pPr>
              <w:spacing w:after="120" w:line="276" w:lineRule="auto"/>
              <w:rPr>
                <w:rFonts w:ascii="Arial" w:hAnsi="Arial" w:cs="Arial"/>
              </w:rPr>
            </w:pPr>
            <w:r w:rsidRPr="007F6941">
              <w:rPr>
                <w:rFonts w:ascii="Arial" w:hAnsi="Arial" w:cs="Arial"/>
              </w:rPr>
              <w:t xml:space="preserve">Applicants will be notified of the Panel’s decisions. </w:t>
            </w:r>
            <w:r w:rsidR="004C58BB" w:rsidRPr="007F6941">
              <w:rPr>
                <w:rFonts w:ascii="Arial" w:hAnsi="Arial" w:cs="Arial"/>
              </w:rPr>
              <w:t>Feedback will follow</w:t>
            </w:r>
            <w:r w:rsidRPr="007F6941">
              <w:rPr>
                <w:rFonts w:ascii="Arial" w:hAnsi="Arial" w:cs="Arial"/>
              </w:rPr>
              <w:t>.</w:t>
            </w:r>
          </w:p>
          <w:p w14:paraId="392665D9" w14:textId="5A2D6F73" w:rsidR="004C58BB" w:rsidRPr="007F6941" w:rsidRDefault="004C58BB" w:rsidP="007C2A38">
            <w:pPr>
              <w:spacing w:after="120" w:line="276" w:lineRule="auto"/>
              <w:rPr>
                <w:rFonts w:ascii="Arial" w:hAnsi="Arial" w:cs="Arial"/>
              </w:rPr>
            </w:pPr>
            <w:r w:rsidRPr="007F6941">
              <w:rPr>
                <w:rFonts w:ascii="Arial" w:hAnsi="Arial" w:cs="Arial"/>
              </w:rPr>
              <w:t>Successful applicants will receive contract paperwork that includes additional details to be completed by the applicant</w:t>
            </w:r>
            <w:r w:rsidR="007B5716" w:rsidRPr="007F6941">
              <w:rPr>
                <w:rFonts w:ascii="Arial" w:hAnsi="Arial" w:cs="Arial"/>
              </w:rPr>
              <w:t>.</w:t>
            </w:r>
          </w:p>
        </w:tc>
      </w:tr>
      <w:tr w:rsidR="004C58BB" w:rsidRPr="00794990" w14:paraId="3E25DDF2" w14:textId="77777777" w:rsidTr="00D90DD0">
        <w:tc>
          <w:tcPr>
            <w:tcW w:w="1418" w:type="dxa"/>
          </w:tcPr>
          <w:p w14:paraId="4A161115" w14:textId="77777777" w:rsidR="004C58BB" w:rsidRPr="007F6941" w:rsidRDefault="004C58BB" w:rsidP="007C2A38">
            <w:pPr>
              <w:spacing w:after="120" w:line="276" w:lineRule="auto"/>
              <w:rPr>
                <w:rFonts w:ascii="Arial" w:hAnsi="Arial" w:cs="Arial"/>
              </w:rPr>
            </w:pPr>
          </w:p>
        </w:tc>
        <w:tc>
          <w:tcPr>
            <w:tcW w:w="1843" w:type="dxa"/>
          </w:tcPr>
          <w:p w14:paraId="4B9A1C35" w14:textId="77777777" w:rsidR="004C58BB" w:rsidRPr="007F6941" w:rsidRDefault="004C58BB" w:rsidP="007C2A38">
            <w:pPr>
              <w:spacing w:after="120" w:line="276" w:lineRule="auto"/>
              <w:rPr>
                <w:rFonts w:ascii="Arial" w:hAnsi="Arial" w:cs="Arial"/>
              </w:rPr>
            </w:pPr>
            <w:r w:rsidRPr="007F6941">
              <w:rPr>
                <w:rFonts w:ascii="Arial" w:hAnsi="Arial" w:cs="Arial"/>
              </w:rPr>
              <w:t xml:space="preserve">Security Clearance Process </w:t>
            </w:r>
          </w:p>
        </w:tc>
        <w:tc>
          <w:tcPr>
            <w:tcW w:w="5778" w:type="dxa"/>
          </w:tcPr>
          <w:p w14:paraId="72390554" w14:textId="1E0170C6" w:rsidR="004C58BB" w:rsidRPr="007F6941" w:rsidRDefault="004C58BB" w:rsidP="007C2A38">
            <w:pPr>
              <w:spacing w:after="120" w:line="276" w:lineRule="auto"/>
              <w:rPr>
                <w:rFonts w:ascii="Arial" w:hAnsi="Arial" w:cs="Arial"/>
              </w:rPr>
            </w:pPr>
            <w:r w:rsidRPr="007F6941">
              <w:rPr>
                <w:rFonts w:ascii="Arial" w:hAnsi="Arial" w:cs="Arial"/>
              </w:rPr>
              <w:t>The level and duration of this varies based on the type of access requested and individual circumstances</w:t>
            </w:r>
            <w:r w:rsidR="002F43B9">
              <w:rPr>
                <w:rFonts w:ascii="Arial" w:hAnsi="Arial" w:cs="Arial"/>
              </w:rPr>
              <w:t xml:space="preserve"> but it is a </w:t>
            </w:r>
            <w:r w:rsidR="002F43B9" w:rsidRPr="00DE7675">
              <w:rPr>
                <w:rFonts w:ascii="Arial" w:hAnsi="Arial" w:cs="Arial"/>
                <w:b/>
                <w:bCs/>
              </w:rPr>
              <w:t>rate limiting step</w:t>
            </w:r>
            <w:r w:rsidR="00DE7675" w:rsidRPr="00DE7675">
              <w:rPr>
                <w:rFonts w:ascii="Arial" w:hAnsi="Arial" w:cs="Arial"/>
                <w:b/>
                <w:bCs/>
              </w:rPr>
              <w:t xml:space="preserve"> for access</w:t>
            </w:r>
            <w:r w:rsidR="002F43B9">
              <w:rPr>
                <w:rFonts w:ascii="Arial" w:hAnsi="Arial" w:cs="Arial"/>
              </w:rPr>
              <w:t xml:space="preserve"> </w:t>
            </w:r>
            <w:r w:rsidR="00A75269">
              <w:rPr>
                <w:rFonts w:ascii="Arial" w:hAnsi="Arial" w:cs="Arial"/>
              </w:rPr>
              <w:t>(average of 4-6 weeks for non-active and Preston Lab; 3 months for areas of Central and Windscale Labs) so</w:t>
            </w:r>
            <w:r w:rsidR="002F43B9">
              <w:rPr>
                <w:rFonts w:ascii="Arial" w:hAnsi="Arial" w:cs="Arial"/>
              </w:rPr>
              <w:t xml:space="preserve"> must be initiated </w:t>
            </w:r>
            <w:r w:rsidR="00A75269">
              <w:rPr>
                <w:rFonts w:ascii="Arial" w:hAnsi="Arial" w:cs="Arial"/>
              </w:rPr>
              <w:t xml:space="preserve">for successful applicants </w:t>
            </w:r>
            <w:r w:rsidR="002F43B9">
              <w:rPr>
                <w:rFonts w:ascii="Arial" w:hAnsi="Arial" w:cs="Arial"/>
              </w:rPr>
              <w:t>immediately</w:t>
            </w:r>
            <w:r w:rsidR="00001845" w:rsidRPr="007F6941">
              <w:rPr>
                <w:rFonts w:ascii="Arial" w:hAnsi="Arial" w:cs="Arial"/>
              </w:rPr>
              <w:t>.</w:t>
            </w:r>
            <w:r w:rsidRPr="007F6941">
              <w:rPr>
                <w:rFonts w:ascii="Arial" w:hAnsi="Arial" w:cs="Arial"/>
              </w:rPr>
              <w:t xml:space="preserve"> NNL will advise successful applicants of the requirements</w:t>
            </w:r>
            <w:r w:rsidR="007B5716" w:rsidRPr="007F6941">
              <w:rPr>
                <w:rFonts w:ascii="Arial" w:hAnsi="Arial" w:cs="Arial"/>
              </w:rPr>
              <w:t>.</w:t>
            </w:r>
          </w:p>
        </w:tc>
      </w:tr>
      <w:tr w:rsidR="004C58BB" w:rsidRPr="00794990" w14:paraId="667F31C3" w14:textId="77777777" w:rsidTr="00D90DD0">
        <w:tc>
          <w:tcPr>
            <w:tcW w:w="1418" w:type="dxa"/>
          </w:tcPr>
          <w:p w14:paraId="4DC05598" w14:textId="77777777" w:rsidR="004C58BB" w:rsidRPr="007F6941" w:rsidRDefault="004C58BB" w:rsidP="007C2A38">
            <w:pPr>
              <w:spacing w:after="120" w:line="276" w:lineRule="auto"/>
              <w:rPr>
                <w:rFonts w:ascii="Arial" w:hAnsi="Arial" w:cs="Arial"/>
              </w:rPr>
            </w:pPr>
          </w:p>
        </w:tc>
        <w:tc>
          <w:tcPr>
            <w:tcW w:w="1843" w:type="dxa"/>
          </w:tcPr>
          <w:p w14:paraId="66A08966" w14:textId="77777777" w:rsidR="004C58BB" w:rsidRPr="007F6941" w:rsidRDefault="004C58BB" w:rsidP="007C2A38">
            <w:pPr>
              <w:spacing w:after="120" w:line="276" w:lineRule="auto"/>
              <w:rPr>
                <w:rFonts w:ascii="Arial" w:hAnsi="Arial" w:cs="Arial"/>
              </w:rPr>
            </w:pPr>
            <w:r w:rsidRPr="007F6941">
              <w:rPr>
                <w:rFonts w:ascii="Arial" w:hAnsi="Arial" w:cs="Arial"/>
              </w:rPr>
              <w:t>Preparation and planning for experiments and access</w:t>
            </w:r>
          </w:p>
        </w:tc>
        <w:tc>
          <w:tcPr>
            <w:tcW w:w="5778" w:type="dxa"/>
          </w:tcPr>
          <w:p w14:paraId="37C3FE73" w14:textId="4A17D823" w:rsidR="004C58BB" w:rsidRPr="007F6941" w:rsidRDefault="0018142A" w:rsidP="007C2A38">
            <w:pPr>
              <w:spacing w:after="120" w:line="276" w:lineRule="auto"/>
              <w:rPr>
                <w:rFonts w:ascii="Arial" w:hAnsi="Arial" w:cs="Arial"/>
              </w:rPr>
            </w:pPr>
            <w:bookmarkStart w:id="1" w:name="_Hlk45265026"/>
            <w:r w:rsidRPr="007F6941">
              <w:rPr>
                <w:rFonts w:ascii="Arial" w:hAnsi="Arial" w:cs="Arial"/>
              </w:rPr>
              <w:t xml:space="preserve">This will require further discussion </w:t>
            </w:r>
            <w:r w:rsidR="00DE7675">
              <w:rPr>
                <w:rFonts w:ascii="Arial" w:hAnsi="Arial" w:cs="Arial"/>
              </w:rPr>
              <w:t xml:space="preserve">between </w:t>
            </w:r>
            <w:r w:rsidRPr="007F6941">
              <w:rPr>
                <w:rFonts w:ascii="Arial" w:hAnsi="Arial" w:cs="Arial"/>
              </w:rPr>
              <w:t>NNL</w:t>
            </w:r>
            <w:bookmarkEnd w:id="1"/>
            <w:r w:rsidR="00DE7675">
              <w:rPr>
                <w:rFonts w:ascii="Arial" w:hAnsi="Arial" w:cs="Arial"/>
              </w:rPr>
              <w:t xml:space="preserve"> and successful applicants.</w:t>
            </w:r>
          </w:p>
        </w:tc>
      </w:tr>
      <w:tr w:rsidR="004C58BB" w:rsidRPr="00794990" w14:paraId="4FC1DEC8" w14:textId="77777777" w:rsidTr="00D90DD0">
        <w:tc>
          <w:tcPr>
            <w:tcW w:w="1418" w:type="dxa"/>
          </w:tcPr>
          <w:p w14:paraId="38A4F842" w14:textId="0DBC990D" w:rsidR="004C58BB" w:rsidRPr="007208DA" w:rsidRDefault="007A3660" w:rsidP="007C2A38">
            <w:pPr>
              <w:spacing w:after="120" w:line="276" w:lineRule="auto"/>
              <w:rPr>
                <w:rFonts w:ascii="Arial" w:hAnsi="Arial" w:cs="Arial"/>
              </w:rPr>
            </w:pPr>
            <w:r>
              <w:rPr>
                <w:rFonts w:ascii="Arial" w:hAnsi="Arial" w:cs="Arial"/>
              </w:rPr>
              <w:t>November</w:t>
            </w:r>
            <w:r w:rsidR="00F61152">
              <w:rPr>
                <w:rFonts w:ascii="Arial" w:hAnsi="Arial" w:cs="Arial"/>
              </w:rPr>
              <w:t xml:space="preserve"> 202</w:t>
            </w:r>
            <w:r>
              <w:rPr>
                <w:rFonts w:ascii="Arial" w:hAnsi="Arial" w:cs="Arial"/>
              </w:rPr>
              <w:t>2</w:t>
            </w:r>
            <w:r w:rsidR="00F61152">
              <w:rPr>
                <w:rFonts w:ascii="Arial" w:hAnsi="Arial" w:cs="Arial"/>
              </w:rPr>
              <w:t xml:space="preserve"> </w:t>
            </w:r>
            <w:r w:rsidR="004C58BB" w:rsidRPr="007208DA">
              <w:rPr>
                <w:rFonts w:ascii="Arial" w:hAnsi="Arial" w:cs="Arial"/>
              </w:rPr>
              <w:t>–</w:t>
            </w:r>
            <w:r>
              <w:rPr>
                <w:rFonts w:ascii="Arial" w:hAnsi="Arial" w:cs="Arial"/>
              </w:rPr>
              <w:t xml:space="preserve"> </w:t>
            </w:r>
            <w:r w:rsidR="001D485A" w:rsidRPr="007208DA">
              <w:rPr>
                <w:rFonts w:ascii="Arial" w:hAnsi="Arial" w:cs="Arial"/>
              </w:rPr>
              <w:t>Ma</w:t>
            </w:r>
            <w:r>
              <w:rPr>
                <w:rFonts w:ascii="Arial" w:hAnsi="Arial" w:cs="Arial"/>
              </w:rPr>
              <w:t>rch</w:t>
            </w:r>
            <w:r w:rsidR="00F61152">
              <w:rPr>
                <w:rFonts w:ascii="Arial" w:hAnsi="Arial" w:cs="Arial"/>
              </w:rPr>
              <w:t xml:space="preserve"> </w:t>
            </w:r>
            <w:r w:rsidR="004C58BB" w:rsidRPr="007208DA">
              <w:rPr>
                <w:rFonts w:ascii="Arial" w:hAnsi="Arial" w:cs="Arial"/>
              </w:rPr>
              <w:t>202</w:t>
            </w:r>
            <w:r>
              <w:rPr>
                <w:rFonts w:ascii="Arial" w:hAnsi="Arial" w:cs="Arial"/>
              </w:rPr>
              <w:t>3</w:t>
            </w:r>
            <w:r w:rsidR="004C58BB" w:rsidRPr="007208DA">
              <w:rPr>
                <w:rFonts w:ascii="Arial" w:hAnsi="Arial" w:cs="Arial"/>
              </w:rPr>
              <w:t xml:space="preserve"> **</w:t>
            </w:r>
            <w:r>
              <w:rPr>
                <w:rFonts w:ascii="Arial" w:hAnsi="Arial" w:cs="Arial"/>
              </w:rPr>
              <w:t>*</w:t>
            </w:r>
          </w:p>
        </w:tc>
        <w:tc>
          <w:tcPr>
            <w:tcW w:w="1843" w:type="dxa"/>
          </w:tcPr>
          <w:p w14:paraId="2BD4BD77" w14:textId="4EEF55B8" w:rsidR="004C58BB" w:rsidRPr="007208DA" w:rsidRDefault="004C58BB" w:rsidP="007C2A38">
            <w:pPr>
              <w:spacing w:after="120" w:line="276" w:lineRule="auto"/>
              <w:rPr>
                <w:rFonts w:ascii="Arial" w:hAnsi="Arial" w:cs="Arial"/>
              </w:rPr>
            </w:pPr>
            <w:r w:rsidRPr="007208DA">
              <w:rPr>
                <w:rFonts w:ascii="Arial" w:hAnsi="Arial" w:cs="Arial"/>
              </w:rPr>
              <w:t>User Access for ‘Postal’ experiments</w:t>
            </w:r>
          </w:p>
        </w:tc>
        <w:tc>
          <w:tcPr>
            <w:tcW w:w="5778" w:type="dxa"/>
          </w:tcPr>
          <w:p w14:paraId="1B754EA2" w14:textId="7D347F11" w:rsidR="004C58BB" w:rsidRPr="007208DA" w:rsidRDefault="004C58BB" w:rsidP="007C2A38">
            <w:pPr>
              <w:spacing w:after="120" w:line="276" w:lineRule="auto"/>
              <w:rPr>
                <w:rFonts w:ascii="Arial" w:hAnsi="Arial" w:cs="Arial"/>
              </w:rPr>
            </w:pPr>
            <w:r w:rsidRPr="007208DA">
              <w:rPr>
                <w:rFonts w:ascii="Arial" w:hAnsi="Arial" w:cs="Arial"/>
              </w:rPr>
              <w:t>The specific timing of user access will be notified by NNL User Access Leader</w:t>
            </w:r>
            <w:r w:rsidR="007A3660">
              <w:rPr>
                <w:rFonts w:ascii="Arial" w:hAnsi="Arial" w:cs="Arial"/>
              </w:rPr>
              <w:t xml:space="preserve"> noting maximum duration of 3 months</w:t>
            </w:r>
            <w:r w:rsidR="007B5716">
              <w:rPr>
                <w:rFonts w:ascii="Arial" w:hAnsi="Arial" w:cs="Arial"/>
              </w:rPr>
              <w:t>.</w:t>
            </w:r>
          </w:p>
        </w:tc>
      </w:tr>
      <w:tr w:rsidR="004C58BB" w:rsidRPr="00794990" w14:paraId="50A7AFF1" w14:textId="77777777" w:rsidTr="00D90DD0">
        <w:tc>
          <w:tcPr>
            <w:tcW w:w="1418" w:type="dxa"/>
          </w:tcPr>
          <w:p w14:paraId="5B8C8A7A" w14:textId="3F58856F" w:rsidR="004C58BB" w:rsidRPr="007208DA" w:rsidRDefault="007A3660" w:rsidP="007C2A38">
            <w:pPr>
              <w:spacing w:after="120" w:line="276" w:lineRule="auto"/>
              <w:rPr>
                <w:rFonts w:ascii="Arial" w:hAnsi="Arial" w:cs="Arial"/>
                <w:highlight w:val="yellow"/>
              </w:rPr>
            </w:pPr>
            <w:r>
              <w:rPr>
                <w:rFonts w:ascii="Arial" w:hAnsi="Arial" w:cs="Arial"/>
              </w:rPr>
              <w:t>December</w:t>
            </w:r>
            <w:r w:rsidR="00F61152">
              <w:rPr>
                <w:rFonts w:ascii="Arial" w:hAnsi="Arial" w:cs="Arial"/>
              </w:rPr>
              <w:t xml:space="preserve"> 202</w:t>
            </w:r>
            <w:r>
              <w:rPr>
                <w:rFonts w:ascii="Arial" w:hAnsi="Arial" w:cs="Arial"/>
              </w:rPr>
              <w:t>2</w:t>
            </w:r>
            <w:r w:rsidR="00F61152">
              <w:rPr>
                <w:rFonts w:ascii="Arial" w:hAnsi="Arial" w:cs="Arial"/>
              </w:rPr>
              <w:t xml:space="preserve"> –</w:t>
            </w:r>
            <w:r>
              <w:rPr>
                <w:rFonts w:ascii="Arial" w:hAnsi="Arial" w:cs="Arial"/>
              </w:rPr>
              <w:t xml:space="preserve"> </w:t>
            </w:r>
            <w:r w:rsidR="001D485A" w:rsidRPr="007208DA">
              <w:rPr>
                <w:rFonts w:ascii="Arial" w:hAnsi="Arial" w:cs="Arial"/>
              </w:rPr>
              <w:t>M</w:t>
            </w:r>
            <w:r w:rsidR="002C5B15" w:rsidRPr="007208DA">
              <w:rPr>
                <w:rFonts w:ascii="Arial" w:hAnsi="Arial" w:cs="Arial"/>
              </w:rPr>
              <w:t>a</w:t>
            </w:r>
            <w:r w:rsidR="001D485A" w:rsidRPr="007208DA">
              <w:rPr>
                <w:rFonts w:ascii="Arial" w:hAnsi="Arial" w:cs="Arial"/>
              </w:rPr>
              <w:t>r</w:t>
            </w:r>
            <w:r>
              <w:rPr>
                <w:rFonts w:ascii="Arial" w:hAnsi="Arial" w:cs="Arial"/>
              </w:rPr>
              <w:t>ch</w:t>
            </w:r>
            <w:r w:rsidR="001D485A" w:rsidRPr="007208DA">
              <w:rPr>
                <w:rFonts w:ascii="Arial" w:hAnsi="Arial" w:cs="Arial"/>
              </w:rPr>
              <w:t xml:space="preserve"> 202</w:t>
            </w:r>
            <w:r>
              <w:rPr>
                <w:rFonts w:ascii="Arial" w:hAnsi="Arial" w:cs="Arial"/>
              </w:rPr>
              <w:t>3</w:t>
            </w:r>
            <w:r w:rsidR="004C58BB" w:rsidRPr="007208DA">
              <w:rPr>
                <w:rFonts w:ascii="Arial" w:hAnsi="Arial" w:cs="Arial"/>
              </w:rPr>
              <w:t>**</w:t>
            </w:r>
            <w:r>
              <w:rPr>
                <w:rFonts w:ascii="Arial" w:hAnsi="Arial" w:cs="Arial"/>
              </w:rPr>
              <w:t>*</w:t>
            </w:r>
          </w:p>
        </w:tc>
        <w:tc>
          <w:tcPr>
            <w:tcW w:w="1843" w:type="dxa"/>
          </w:tcPr>
          <w:p w14:paraId="39A952C5" w14:textId="4C148446" w:rsidR="004C58BB" w:rsidRPr="007208DA" w:rsidRDefault="004C58BB" w:rsidP="007C2A38">
            <w:pPr>
              <w:spacing w:after="120" w:line="276" w:lineRule="auto"/>
              <w:rPr>
                <w:rFonts w:ascii="Arial" w:hAnsi="Arial" w:cs="Arial"/>
              </w:rPr>
            </w:pPr>
            <w:r w:rsidRPr="007208DA">
              <w:rPr>
                <w:rFonts w:ascii="Arial" w:hAnsi="Arial" w:cs="Arial"/>
              </w:rPr>
              <w:t>Use</w:t>
            </w:r>
            <w:r w:rsidR="00F61152">
              <w:rPr>
                <w:rFonts w:ascii="Arial" w:hAnsi="Arial" w:cs="Arial"/>
              </w:rPr>
              <w:t>r</w:t>
            </w:r>
            <w:r w:rsidRPr="007208DA">
              <w:rPr>
                <w:rFonts w:ascii="Arial" w:hAnsi="Arial" w:cs="Arial"/>
              </w:rPr>
              <w:t xml:space="preserve"> Access for ‘Hands in Pockets’ and ‘Hands On’</w:t>
            </w:r>
            <w:r w:rsidR="00F61152">
              <w:rPr>
                <w:rFonts w:ascii="Arial" w:hAnsi="Arial" w:cs="Arial"/>
              </w:rPr>
              <w:t xml:space="preserve"> experiments</w:t>
            </w:r>
          </w:p>
        </w:tc>
        <w:tc>
          <w:tcPr>
            <w:tcW w:w="5778" w:type="dxa"/>
          </w:tcPr>
          <w:p w14:paraId="2FD93159" w14:textId="5AA8799B" w:rsidR="004C58BB" w:rsidRPr="007208DA" w:rsidRDefault="004C58BB" w:rsidP="007C2A38">
            <w:pPr>
              <w:spacing w:after="120" w:line="276" w:lineRule="auto"/>
              <w:rPr>
                <w:rFonts w:ascii="Arial" w:hAnsi="Arial" w:cs="Arial"/>
              </w:rPr>
            </w:pPr>
            <w:r w:rsidRPr="007208DA">
              <w:rPr>
                <w:rFonts w:ascii="Arial" w:hAnsi="Arial" w:cs="Arial"/>
              </w:rPr>
              <w:t xml:space="preserve">The specific timing of user access will be notified by </w:t>
            </w:r>
            <w:r w:rsidR="00F61152">
              <w:rPr>
                <w:rFonts w:ascii="Arial" w:hAnsi="Arial" w:cs="Arial"/>
              </w:rPr>
              <w:t xml:space="preserve">the </w:t>
            </w:r>
            <w:r w:rsidRPr="007208DA">
              <w:rPr>
                <w:rFonts w:ascii="Arial" w:hAnsi="Arial" w:cs="Arial"/>
              </w:rPr>
              <w:t>NNL User Access Leader and is subject to security approval</w:t>
            </w:r>
            <w:r w:rsidR="007B5716">
              <w:rPr>
                <w:rFonts w:ascii="Arial" w:hAnsi="Arial" w:cs="Arial"/>
              </w:rPr>
              <w:t>.</w:t>
            </w:r>
            <w:r w:rsidR="007A3660">
              <w:rPr>
                <w:rFonts w:ascii="Arial" w:hAnsi="Arial" w:cs="Arial"/>
              </w:rPr>
              <w:t xml:space="preserve">  Note maximum duration of 3 months.</w:t>
            </w:r>
          </w:p>
        </w:tc>
      </w:tr>
    </w:tbl>
    <w:p w14:paraId="2B3B6193" w14:textId="77777777" w:rsidR="00E8758B" w:rsidRDefault="00706DBE" w:rsidP="007C2A38">
      <w:pPr>
        <w:spacing w:after="120" w:line="276" w:lineRule="auto"/>
        <w:rPr>
          <w:rFonts w:ascii="Arial" w:hAnsi="Arial" w:cs="Arial"/>
        </w:rPr>
        <w:sectPr w:rsidR="00E8758B" w:rsidSect="00E8758B">
          <w:headerReference w:type="default" r:id="rId21"/>
          <w:footerReference w:type="default" r:id="rId22"/>
          <w:pgSz w:w="11906" w:h="16838" w:code="9"/>
          <w:pgMar w:top="1440" w:right="1440" w:bottom="1440" w:left="1440" w:header="708" w:footer="708" w:gutter="0"/>
          <w:cols w:space="720"/>
          <w:docGrid w:linePitch="272"/>
        </w:sectPr>
      </w:pPr>
      <w:r w:rsidRPr="007208DA">
        <w:rPr>
          <w:rFonts w:ascii="Arial" w:hAnsi="Arial" w:cs="Arial"/>
        </w:rPr>
        <w:t xml:space="preserve">** </w:t>
      </w:r>
      <w:r w:rsidR="00AC4677" w:rsidRPr="007208DA">
        <w:rPr>
          <w:rFonts w:ascii="Arial" w:hAnsi="Arial" w:cs="Arial"/>
        </w:rPr>
        <w:t xml:space="preserve">The schedule of this call is subject to potential change and/or enduring restrictions arising from </w:t>
      </w:r>
      <w:r w:rsidR="007A3660">
        <w:rPr>
          <w:rFonts w:ascii="Arial" w:hAnsi="Arial" w:cs="Arial"/>
        </w:rPr>
        <w:t>any further COVID-19 or other pandemic response</w:t>
      </w:r>
      <w:r w:rsidR="00AC4677" w:rsidRPr="007208DA">
        <w:rPr>
          <w:rFonts w:ascii="Arial" w:hAnsi="Arial" w:cs="Arial"/>
        </w:rPr>
        <w:t xml:space="preserve">. </w:t>
      </w:r>
    </w:p>
    <w:p w14:paraId="585B8203" w14:textId="15F5116C" w:rsidR="0056592A" w:rsidRPr="007E0881" w:rsidRDefault="0056592A" w:rsidP="007C2A38">
      <w:pPr>
        <w:pStyle w:val="Heading1-NNL"/>
        <w:spacing w:before="0" w:after="0"/>
        <w:rPr>
          <w:rFonts w:ascii="Arial" w:hAnsi="Arial" w:cs="Arial"/>
          <w:sz w:val="28"/>
        </w:rPr>
      </w:pPr>
      <w:r w:rsidRPr="007E0881">
        <w:rPr>
          <w:rFonts w:ascii="Arial" w:hAnsi="Arial" w:cs="Arial"/>
          <w:sz w:val="28"/>
        </w:rPr>
        <w:lastRenderedPageBreak/>
        <w:t>Proposal</w:t>
      </w:r>
      <w:r w:rsidR="007E0881" w:rsidRPr="007E0881">
        <w:rPr>
          <w:rFonts w:ascii="Arial" w:hAnsi="Arial" w:cs="Arial"/>
          <w:sz w:val="28"/>
        </w:rPr>
        <w:t xml:space="preserve"> Submission</w:t>
      </w:r>
      <w:r w:rsidRPr="007E0881">
        <w:rPr>
          <w:rFonts w:ascii="Arial" w:hAnsi="Arial" w:cs="Arial"/>
          <w:sz w:val="28"/>
        </w:rPr>
        <w:t xml:space="preserve"> - Academic User Access 2022 Call</w:t>
      </w:r>
    </w:p>
    <w:p w14:paraId="06443E5E" w14:textId="77777777" w:rsidR="00B54A2F" w:rsidRPr="00B54A2F" w:rsidRDefault="00B54A2F" w:rsidP="007C2A38">
      <w:pPr>
        <w:spacing w:after="0" w:line="256" w:lineRule="auto"/>
        <w:ind w:right="775"/>
        <w:rPr>
          <w:rFonts w:ascii="Arial" w:eastAsia="Calibri" w:hAnsi="Arial" w:cs="Arial"/>
          <w:color w:val="auto"/>
          <w:szCs w:val="20"/>
        </w:rPr>
      </w:pPr>
      <w:r w:rsidRPr="00B54A2F">
        <w:rPr>
          <w:rFonts w:ascii="Arial" w:eastAsia="Calibri" w:hAnsi="Arial" w:cs="Arial"/>
          <w:color w:val="auto"/>
          <w:szCs w:val="20"/>
        </w:rPr>
        <w:t>To be completed by the applicant with assistance from NNL technical team.</w:t>
      </w:r>
    </w:p>
    <w:tbl>
      <w:tblPr>
        <w:tblStyle w:val="TableGrid1"/>
        <w:tblW w:w="15396" w:type="dxa"/>
        <w:tblInd w:w="0" w:type="dxa"/>
        <w:tblLook w:val="04A0" w:firstRow="1" w:lastRow="0" w:firstColumn="1" w:lastColumn="0" w:noHBand="0" w:noVBand="1"/>
      </w:tblPr>
      <w:tblGrid>
        <w:gridCol w:w="2263"/>
        <w:gridCol w:w="2253"/>
        <w:gridCol w:w="1695"/>
        <w:gridCol w:w="9185"/>
      </w:tblGrid>
      <w:tr w:rsidR="00F211A7" w:rsidRPr="00975CD6" w14:paraId="7E0E5B2E" w14:textId="77777777" w:rsidTr="00231DBF">
        <w:trPr>
          <w:cantSplit/>
          <w:trHeight w:val="234"/>
        </w:trPr>
        <w:tc>
          <w:tcPr>
            <w:tcW w:w="2263" w:type="dxa"/>
            <w:vMerge w:val="restart"/>
            <w:tcBorders>
              <w:top w:val="single" w:sz="4" w:space="0" w:color="auto"/>
              <w:left w:val="single" w:sz="4" w:space="0" w:color="auto"/>
              <w:right w:val="single" w:sz="4" w:space="0" w:color="auto"/>
            </w:tcBorders>
            <w:vAlign w:val="center"/>
            <w:hideMark/>
          </w:tcPr>
          <w:p w14:paraId="65E5E511" w14:textId="77777777" w:rsidR="00F211A7" w:rsidRDefault="00F211A7" w:rsidP="007C2A38">
            <w:pPr>
              <w:spacing w:after="0" w:line="240" w:lineRule="auto"/>
              <w:rPr>
                <w:rFonts w:ascii="Arial" w:hAnsi="Arial" w:cs="Arial"/>
                <w:color w:val="auto"/>
                <w:szCs w:val="20"/>
              </w:rPr>
            </w:pPr>
            <w:r w:rsidRPr="00B54A2F">
              <w:rPr>
                <w:rFonts w:ascii="Arial" w:hAnsi="Arial" w:cs="Arial"/>
                <w:color w:val="auto"/>
                <w:szCs w:val="20"/>
              </w:rPr>
              <w:t>Applicant details</w:t>
            </w:r>
          </w:p>
          <w:p w14:paraId="03195F4A" w14:textId="378A9A0D" w:rsidR="00F211A7" w:rsidRPr="00B54A2F" w:rsidRDefault="00F211A7" w:rsidP="007C2A38">
            <w:pPr>
              <w:spacing w:after="0" w:line="240" w:lineRule="auto"/>
              <w:rPr>
                <w:rFonts w:ascii="Arial" w:hAnsi="Arial" w:cs="Arial"/>
                <w:color w:val="auto"/>
                <w:szCs w:val="20"/>
              </w:rPr>
            </w:pPr>
            <w:r w:rsidRPr="00250F39">
              <w:rPr>
                <w:rFonts w:ascii="Arial" w:hAnsi="Arial" w:cs="Arial"/>
                <w:color w:val="A6A6A6"/>
                <w:szCs w:val="20"/>
              </w:rPr>
              <w:t>To be completed by the applicant with assistance from NNL technical team</w:t>
            </w: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7F6943C4"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Title</w:t>
            </w:r>
          </w:p>
        </w:tc>
        <w:tc>
          <w:tcPr>
            <w:tcW w:w="9185" w:type="dxa"/>
            <w:tcBorders>
              <w:top w:val="single" w:sz="4" w:space="0" w:color="auto"/>
              <w:left w:val="single" w:sz="4" w:space="0" w:color="auto"/>
              <w:bottom w:val="single" w:sz="4" w:space="0" w:color="auto"/>
              <w:right w:val="single" w:sz="4" w:space="0" w:color="auto"/>
            </w:tcBorders>
            <w:vAlign w:val="center"/>
          </w:tcPr>
          <w:p w14:paraId="02C713F9" w14:textId="77777777" w:rsidR="00F211A7" w:rsidRPr="00B54A2F" w:rsidRDefault="00F211A7" w:rsidP="007C2A38">
            <w:pPr>
              <w:spacing w:after="0" w:line="240" w:lineRule="auto"/>
              <w:ind w:left="-2662" w:right="6559" w:firstLine="2662"/>
              <w:rPr>
                <w:rFonts w:ascii="Arial" w:hAnsi="Arial" w:cs="Arial"/>
                <w:color w:val="auto"/>
                <w:szCs w:val="20"/>
              </w:rPr>
            </w:pPr>
          </w:p>
        </w:tc>
      </w:tr>
      <w:tr w:rsidR="00F211A7" w:rsidRPr="00975CD6" w14:paraId="1BE5601D" w14:textId="77777777" w:rsidTr="00231DBF">
        <w:trPr>
          <w:cantSplit/>
          <w:trHeight w:val="241"/>
        </w:trPr>
        <w:tc>
          <w:tcPr>
            <w:tcW w:w="2263" w:type="dxa"/>
            <w:vMerge/>
            <w:tcBorders>
              <w:left w:val="single" w:sz="4" w:space="0" w:color="auto"/>
              <w:right w:val="single" w:sz="4" w:space="0" w:color="auto"/>
            </w:tcBorders>
            <w:vAlign w:val="center"/>
            <w:hideMark/>
          </w:tcPr>
          <w:p w14:paraId="07CCDC9D"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593831E6"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Full Name</w:t>
            </w:r>
          </w:p>
        </w:tc>
        <w:tc>
          <w:tcPr>
            <w:tcW w:w="9185" w:type="dxa"/>
            <w:tcBorders>
              <w:top w:val="single" w:sz="4" w:space="0" w:color="auto"/>
              <w:left w:val="single" w:sz="4" w:space="0" w:color="auto"/>
              <w:bottom w:val="single" w:sz="4" w:space="0" w:color="auto"/>
              <w:right w:val="single" w:sz="4" w:space="0" w:color="auto"/>
            </w:tcBorders>
            <w:vAlign w:val="center"/>
          </w:tcPr>
          <w:p w14:paraId="5BDF2D9A" w14:textId="77777777" w:rsidR="00F211A7" w:rsidRPr="00B54A2F" w:rsidRDefault="00F211A7" w:rsidP="007C2A38">
            <w:pPr>
              <w:spacing w:after="0" w:line="240" w:lineRule="auto"/>
              <w:rPr>
                <w:rFonts w:ascii="Arial" w:hAnsi="Arial" w:cs="Arial"/>
                <w:color w:val="auto"/>
                <w:szCs w:val="20"/>
              </w:rPr>
            </w:pPr>
          </w:p>
        </w:tc>
      </w:tr>
      <w:tr w:rsidR="00F211A7" w:rsidRPr="00975CD6" w14:paraId="7BFA5283" w14:textId="77777777" w:rsidTr="00231DBF">
        <w:trPr>
          <w:cantSplit/>
          <w:trHeight w:val="241"/>
        </w:trPr>
        <w:tc>
          <w:tcPr>
            <w:tcW w:w="2263" w:type="dxa"/>
            <w:vMerge/>
            <w:tcBorders>
              <w:left w:val="single" w:sz="4" w:space="0" w:color="auto"/>
              <w:right w:val="single" w:sz="4" w:space="0" w:color="auto"/>
            </w:tcBorders>
            <w:vAlign w:val="center"/>
            <w:hideMark/>
          </w:tcPr>
          <w:p w14:paraId="49A4F2FB"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580A54BC"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Institution</w:t>
            </w:r>
          </w:p>
        </w:tc>
        <w:tc>
          <w:tcPr>
            <w:tcW w:w="9185" w:type="dxa"/>
            <w:tcBorders>
              <w:top w:val="single" w:sz="4" w:space="0" w:color="auto"/>
              <w:left w:val="single" w:sz="4" w:space="0" w:color="auto"/>
              <w:bottom w:val="single" w:sz="4" w:space="0" w:color="auto"/>
              <w:right w:val="single" w:sz="4" w:space="0" w:color="auto"/>
            </w:tcBorders>
            <w:vAlign w:val="center"/>
            <w:hideMark/>
          </w:tcPr>
          <w:p w14:paraId="1F618A10"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6A6A6"/>
                <w:szCs w:val="20"/>
              </w:rPr>
              <w:t>Only UK universities are eligible</w:t>
            </w:r>
          </w:p>
        </w:tc>
      </w:tr>
      <w:tr w:rsidR="00F211A7" w:rsidRPr="00975CD6" w14:paraId="0A7E4881" w14:textId="77777777" w:rsidTr="00231DBF">
        <w:trPr>
          <w:cantSplit/>
          <w:trHeight w:val="241"/>
        </w:trPr>
        <w:tc>
          <w:tcPr>
            <w:tcW w:w="2263" w:type="dxa"/>
            <w:vMerge/>
            <w:tcBorders>
              <w:left w:val="single" w:sz="4" w:space="0" w:color="auto"/>
              <w:right w:val="single" w:sz="4" w:space="0" w:color="auto"/>
            </w:tcBorders>
            <w:vAlign w:val="center"/>
            <w:hideMark/>
          </w:tcPr>
          <w:p w14:paraId="4D3C6F77"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228CF615"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Email contact address</w:t>
            </w:r>
          </w:p>
        </w:tc>
        <w:tc>
          <w:tcPr>
            <w:tcW w:w="9185" w:type="dxa"/>
            <w:tcBorders>
              <w:top w:val="single" w:sz="4" w:space="0" w:color="auto"/>
              <w:left w:val="single" w:sz="4" w:space="0" w:color="auto"/>
              <w:bottom w:val="single" w:sz="4" w:space="0" w:color="auto"/>
              <w:right w:val="single" w:sz="4" w:space="0" w:color="auto"/>
            </w:tcBorders>
            <w:vAlign w:val="center"/>
          </w:tcPr>
          <w:p w14:paraId="14C952E8" w14:textId="77777777" w:rsidR="00F211A7" w:rsidRPr="00B54A2F" w:rsidRDefault="00F211A7" w:rsidP="007C2A38">
            <w:pPr>
              <w:spacing w:after="0" w:line="240" w:lineRule="auto"/>
              <w:rPr>
                <w:rFonts w:ascii="Arial" w:hAnsi="Arial" w:cs="Arial"/>
                <w:color w:val="auto"/>
                <w:szCs w:val="20"/>
              </w:rPr>
            </w:pPr>
          </w:p>
        </w:tc>
      </w:tr>
      <w:tr w:rsidR="00F211A7" w:rsidRPr="00975CD6" w14:paraId="1BA8C34B" w14:textId="77777777" w:rsidTr="00231DBF">
        <w:trPr>
          <w:cantSplit/>
          <w:trHeight w:val="241"/>
        </w:trPr>
        <w:tc>
          <w:tcPr>
            <w:tcW w:w="2263" w:type="dxa"/>
            <w:vMerge/>
            <w:tcBorders>
              <w:left w:val="single" w:sz="4" w:space="0" w:color="auto"/>
              <w:right w:val="single" w:sz="4" w:space="0" w:color="auto"/>
            </w:tcBorders>
            <w:vAlign w:val="center"/>
            <w:hideMark/>
          </w:tcPr>
          <w:p w14:paraId="29B03583"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6801A25A"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Phone number(s)</w:t>
            </w:r>
          </w:p>
        </w:tc>
        <w:tc>
          <w:tcPr>
            <w:tcW w:w="9185" w:type="dxa"/>
            <w:tcBorders>
              <w:top w:val="single" w:sz="4" w:space="0" w:color="auto"/>
              <w:left w:val="single" w:sz="4" w:space="0" w:color="auto"/>
              <w:bottom w:val="single" w:sz="4" w:space="0" w:color="auto"/>
              <w:right w:val="single" w:sz="4" w:space="0" w:color="auto"/>
            </w:tcBorders>
            <w:vAlign w:val="center"/>
          </w:tcPr>
          <w:p w14:paraId="21BE46A4" w14:textId="77777777" w:rsidR="00F211A7" w:rsidRPr="00B54A2F" w:rsidRDefault="00F211A7" w:rsidP="007C2A38">
            <w:pPr>
              <w:spacing w:after="0" w:line="240" w:lineRule="auto"/>
              <w:rPr>
                <w:rFonts w:ascii="Arial" w:hAnsi="Arial" w:cs="Arial"/>
                <w:color w:val="auto"/>
                <w:szCs w:val="20"/>
              </w:rPr>
            </w:pPr>
          </w:p>
        </w:tc>
      </w:tr>
      <w:tr w:rsidR="00F211A7" w:rsidRPr="00975CD6" w14:paraId="7A08993C" w14:textId="77777777" w:rsidTr="00231DBF">
        <w:trPr>
          <w:cantSplit/>
          <w:trHeight w:val="241"/>
        </w:trPr>
        <w:tc>
          <w:tcPr>
            <w:tcW w:w="2263" w:type="dxa"/>
            <w:vMerge/>
            <w:tcBorders>
              <w:left w:val="single" w:sz="4" w:space="0" w:color="auto"/>
              <w:right w:val="single" w:sz="4" w:space="0" w:color="auto"/>
            </w:tcBorders>
            <w:vAlign w:val="center"/>
            <w:hideMark/>
          </w:tcPr>
          <w:p w14:paraId="3458D330"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4EAAA217"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Contact postal address</w:t>
            </w:r>
          </w:p>
        </w:tc>
        <w:tc>
          <w:tcPr>
            <w:tcW w:w="9185" w:type="dxa"/>
            <w:tcBorders>
              <w:top w:val="single" w:sz="4" w:space="0" w:color="auto"/>
              <w:left w:val="single" w:sz="4" w:space="0" w:color="auto"/>
              <w:bottom w:val="single" w:sz="4" w:space="0" w:color="auto"/>
              <w:right w:val="single" w:sz="4" w:space="0" w:color="auto"/>
            </w:tcBorders>
            <w:vAlign w:val="center"/>
          </w:tcPr>
          <w:p w14:paraId="03193B67" w14:textId="77777777" w:rsidR="00F211A7" w:rsidRPr="00B54A2F" w:rsidRDefault="00F211A7" w:rsidP="007C2A38">
            <w:pPr>
              <w:spacing w:after="0" w:line="240" w:lineRule="auto"/>
              <w:rPr>
                <w:rFonts w:ascii="Arial" w:hAnsi="Arial" w:cs="Arial"/>
                <w:color w:val="auto"/>
                <w:szCs w:val="20"/>
              </w:rPr>
            </w:pPr>
          </w:p>
        </w:tc>
      </w:tr>
      <w:tr w:rsidR="00F211A7" w:rsidRPr="00975CD6" w14:paraId="11706625" w14:textId="77777777" w:rsidTr="00231DBF">
        <w:trPr>
          <w:cantSplit/>
          <w:trHeight w:val="475"/>
        </w:trPr>
        <w:tc>
          <w:tcPr>
            <w:tcW w:w="2263" w:type="dxa"/>
            <w:vMerge/>
            <w:tcBorders>
              <w:left w:val="single" w:sz="4" w:space="0" w:color="auto"/>
              <w:right w:val="single" w:sz="4" w:space="0" w:color="auto"/>
            </w:tcBorders>
            <w:vAlign w:val="center"/>
            <w:hideMark/>
          </w:tcPr>
          <w:p w14:paraId="36EB8331"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0414CB0B"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Title of the research project to which this active proposal relates</w:t>
            </w:r>
          </w:p>
        </w:tc>
        <w:tc>
          <w:tcPr>
            <w:tcW w:w="9185" w:type="dxa"/>
            <w:tcBorders>
              <w:top w:val="single" w:sz="4" w:space="0" w:color="auto"/>
              <w:left w:val="single" w:sz="4" w:space="0" w:color="auto"/>
              <w:bottom w:val="single" w:sz="4" w:space="0" w:color="auto"/>
              <w:right w:val="single" w:sz="4" w:space="0" w:color="auto"/>
            </w:tcBorders>
            <w:vAlign w:val="center"/>
            <w:hideMark/>
          </w:tcPr>
          <w:p w14:paraId="2CBE091D" w14:textId="583A046F" w:rsidR="00F211A7" w:rsidRPr="00B54A2F" w:rsidRDefault="00F211A7" w:rsidP="007C2A38">
            <w:pPr>
              <w:spacing w:after="0" w:line="240" w:lineRule="auto"/>
              <w:rPr>
                <w:rFonts w:ascii="Arial" w:hAnsi="Arial" w:cs="Arial"/>
                <w:color w:val="auto"/>
                <w:szCs w:val="20"/>
              </w:rPr>
            </w:pPr>
            <w:r w:rsidRPr="00B54A2F">
              <w:rPr>
                <w:rFonts w:ascii="Arial" w:hAnsi="Arial" w:cs="Arial"/>
                <w:color w:val="A6A6A6"/>
                <w:szCs w:val="20"/>
              </w:rPr>
              <w:t>It is expected that proposals will form part of an ongoing PhD or PDRA</w:t>
            </w:r>
            <w:r w:rsidRPr="00975CD6">
              <w:rPr>
                <w:rFonts w:ascii="Arial" w:hAnsi="Arial" w:cs="Arial"/>
                <w:color w:val="A6A6A6"/>
                <w:szCs w:val="20"/>
              </w:rPr>
              <w:br/>
            </w:r>
            <w:r w:rsidRPr="00B54A2F">
              <w:rPr>
                <w:rFonts w:ascii="Arial" w:hAnsi="Arial" w:cs="Arial"/>
                <w:color w:val="A6A6A6"/>
                <w:szCs w:val="20"/>
              </w:rPr>
              <w:t xml:space="preserve"> research project</w:t>
            </w:r>
          </w:p>
        </w:tc>
      </w:tr>
      <w:tr w:rsidR="00F211A7" w:rsidRPr="00975CD6" w14:paraId="0D97C0C0" w14:textId="77777777" w:rsidTr="00231DBF">
        <w:trPr>
          <w:cantSplit/>
          <w:trHeight w:val="468"/>
        </w:trPr>
        <w:tc>
          <w:tcPr>
            <w:tcW w:w="2263" w:type="dxa"/>
            <w:vMerge/>
            <w:tcBorders>
              <w:left w:val="single" w:sz="4" w:space="0" w:color="auto"/>
              <w:right w:val="single" w:sz="4" w:space="0" w:color="auto"/>
            </w:tcBorders>
            <w:vAlign w:val="center"/>
            <w:hideMark/>
          </w:tcPr>
          <w:p w14:paraId="200B4D4B"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6CA10465"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uto"/>
                <w:szCs w:val="20"/>
              </w:rPr>
              <w:t>Funding provider for the above research project</w:t>
            </w:r>
          </w:p>
        </w:tc>
        <w:tc>
          <w:tcPr>
            <w:tcW w:w="9185" w:type="dxa"/>
            <w:tcBorders>
              <w:top w:val="single" w:sz="4" w:space="0" w:color="auto"/>
              <w:left w:val="single" w:sz="4" w:space="0" w:color="auto"/>
              <w:bottom w:val="single" w:sz="4" w:space="0" w:color="auto"/>
              <w:right w:val="single" w:sz="4" w:space="0" w:color="auto"/>
            </w:tcBorders>
            <w:vAlign w:val="center"/>
          </w:tcPr>
          <w:p w14:paraId="783281D6" w14:textId="77777777" w:rsidR="00F211A7" w:rsidRPr="00B54A2F" w:rsidRDefault="00F211A7" w:rsidP="007C2A38">
            <w:pPr>
              <w:spacing w:after="0" w:line="240" w:lineRule="auto"/>
              <w:rPr>
                <w:rFonts w:ascii="Arial" w:hAnsi="Arial" w:cs="Arial"/>
                <w:color w:val="A6A6A6"/>
                <w:szCs w:val="20"/>
              </w:rPr>
            </w:pPr>
            <w:r w:rsidRPr="00B54A2F">
              <w:rPr>
                <w:rFonts w:ascii="Arial" w:hAnsi="Arial" w:cs="Arial"/>
                <w:color w:val="A6A6A6"/>
                <w:szCs w:val="20"/>
              </w:rPr>
              <w:t xml:space="preserve">e.g. University, EPSRC, Industry, Nuclear Site Licence Company, NDA, Regulators </w:t>
            </w:r>
          </w:p>
          <w:p w14:paraId="118A9C38"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6A6A6"/>
                <w:szCs w:val="20"/>
              </w:rPr>
              <w:t xml:space="preserve">If industry, please provide contact details for the industry sponsor </w:t>
            </w:r>
          </w:p>
        </w:tc>
      </w:tr>
      <w:tr w:rsidR="00F211A7" w:rsidRPr="00975CD6" w14:paraId="4C822D04" w14:textId="77777777" w:rsidTr="00231DBF">
        <w:trPr>
          <w:cantSplit/>
          <w:trHeight w:val="475"/>
        </w:trPr>
        <w:tc>
          <w:tcPr>
            <w:tcW w:w="2263" w:type="dxa"/>
            <w:vMerge/>
            <w:tcBorders>
              <w:left w:val="single" w:sz="4" w:space="0" w:color="auto"/>
              <w:right w:val="single" w:sz="4" w:space="0" w:color="auto"/>
            </w:tcBorders>
            <w:vAlign w:val="center"/>
            <w:hideMark/>
          </w:tcPr>
          <w:p w14:paraId="11CA4644"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17F6613E" w14:textId="77777777" w:rsidR="00F211A7" w:rsidRPr="00B54A2F" w:rsidRDefault="00F211A7" w:rsidP="007C2A38">
            <w:pPr>
              <w:spacing w:after="0" w:line="240" w:lineRule="auto"/>
              <w:rPr>
                <w:rFonts w:ascii="Arial" w:hAnsi="Arial" w:cs="Arial"/>
                <w:color w:val="A6A6A6"/>
                <w:szCs w:val="20"/>
              </w:rPr>
            </w:pPr>
            <w:r w:rsidRPr="00B54A2F">
              <w:rPr>
                <w:rFonts w:ascii="Arial" w:hAnsi="Arial" w:cs="Arial"/>
                <w:color w:val="auto"/>
                <w:szCs w:val="20"/>
              </w:rPr>
              <w:t>Progress to date for above research project</w:t>
            </w:r>
          </w:p>
        </w:tc>
        <w:tc>
          <w:tcPr>
            <w:tcW w:w="9185" w:type="dxa"/>
            <w:tcBorders>
              <w:top w:val="single" w:sz="4" w:space="0" w:color="auto"/>
              <w:left w:val="single" w:sz="4" w:space="0" w:color="auto"/>
              <w:bottom w:val="single" w:sz="4" w:space="0" w:color="auto"/>
              <w:right w:val="single" w:sz="4" w:space="0" w:color="auto"/>
            </w:tcBorders>
            <w:vAlign w:val="center"/>
            <w:hideMark/>
          </w:tcPr>
          <w:p w14:paraId="61FD4663" w14:textId="77777777" w:rsidR="00F211A7" w:rsidRPr="00B54A2F" w:rsidRDefault="00F211A7" w:rsidP="007C2A38">
            <w:pPr>
              <w:spacing w:after="0" w:line="240" w:lineRule="auto"/>
              <w:rPr>
                <w:rFonts w:ascii="Arial" w:hAnsi="Arial" w:cs="Arial"/>
                <w:color w:val="auto"/>
                <w:szCs w:val="20"/>
              </w:rPr>
            </w:pPr>
            <w:r w:rsidRPr="00B54A2F">
              <w:rPr>
                <w:rFonts w:ascii="Arial" w:hAnsi="Arial" w:cs="Arial"/>
                <w:color w:val="A6A6A6"/>
                <w:szCs w:val="20"/>
              </w:rPr>
              <w:t>e.g. 50% of PhD project completed to date</w:t>
            </w:r>
          </w:p>
        </w:tc>
      </w:tr>
      <w:tr w:rsidR="00F211A7" w:rsidRPr="00975CD6" w14:paraId="22D74DC9" w14:textId="77777777" w:rsidTr="00231DBF">
        <w:trPr>
          <w:cantSplit/>
          <w:trHeight w:val="468"/>
        </w:trPr>
        <w:tc>
          <w:tcPr>
            <w:tcW w:w="2263" w:type="dxa"/>
            <w:vMerge/>
            <w:tcBorders>
              <w:left w:val="single" w:sz="4" w:space="0" w:color="auto"/>
              <w:right w:val="single" w:sz="4" w:space="0" w:color="auto"/>
            </w:tcBorders>
            <w:vAlign w:val="center"/>
            <w:hideMark/>
          </w:tcPr>
          <w:p w14:paraId="3905BF41" w14:textId="77777777" w:rsidR="00F211A7" w:rsidRPr="00B54A2F" w:rsidRDefault="00F211A7" w:rsidP="007C2A38">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14:paraId="2C87016C" w14:textId="533ABBA6" w:rsidR="00F211A7" w:rsidRPr="00B54A2F" w:rsidRDefault="00F211A7" w:rsidP="007C2A38">
            <w:pPr>
              <w:spacing w:after="0" w:line="240" w:lineRule="auto"/>
              <w:rPr>
                <w:rFonts w:ascii="Arial" w:hAnsi="Arial" w:cs="Arial"/>
                <w:color w:val="auto"/>
                <w:szCs w:val="20"/>
              </w:rPr>
            </w:pPr>
            <w:r>
              <w:rPr>
                <w:rFonts w:ascii="Arial" w:hAnsi="Arial" w:cs="Arial"/>
                <w:color w:val="auto"/>
                <w:szCs w:val="20"/>
              </w:rPr>
              <w:t>University Contract’s Office contact</w:t>
            </w:r>
            <w:r w:rsidRPr="00B54A2F">
              <w:rPr>
                <w:rFonts w:ascii="Arial" w:hAnsi="Arial" w:cs="Arial"/>
                <w:color w:val="auto"/>
                <w:szCs w:val="20"/>
              </w:rPr>
              <w:t xml:space="preserve"> </w:t>
            </w:r>
            <w:r>
              <w:rPr>
                <w:rFonts w:ascii="Arial" w:hAnsi="Arial" w:cs="Arial"/>
                <w:color w:val="auto"/>
                <w:szCs w:val="20"/>
              </w:rPr>
              <w:t>for this proposal</w:t>
            </w:r>
          </w:p>
        </w:tc>
        <w:tc>
          <w:tcPr>
            <w:tcW w:w="9185" w:type="dxa"/>
            <w:tcBorders>
              <w:top w:val="single" w:sz="4" w:space="0" w:color="auto"/>
              <w:left w:val="single" w:sz="4" w:space="0" w:color="auto"/>
              <w:bottom w:val="single" w:sz="4" w:space="0" w:color="auto"/>
              <w:right w:val="single" w:sz="4" w:space="0" w:color="auto"/>
            </w:tcBorders>
            <w:vAlign w:val="center"/>
            <w:hideMark/>
          </w:tcPr>
          <w:p w14:paraId="524E59C9" w14:textId="69AB1731" w:rsidR="00F211A7" w:rsidRPr="00B54A2F" w:rsidRDefault="00F211A7" w:rsidP="007C2A38">
            <w:pPr>
              <w:spacing w:after="0" w:line="240" w:lineRule="auto"/>
              <w:rPr>
                <w:rFonts w:ascii="Arial" w:hAnsi="Arial" w:cs="Arial"/>
                <w:color w:val="A6A6A6"/>
                <w:szCs w:val="20"/>
              </w:rPr>
            </w:pPr>
            <w:r w:rsidRPr="00B54A2F">
              <w:rPr>
                <w:rFonts w:ascii="Arial" w:hAnsi="Arial" w:cs="Arial"/>
                <w:color w:val="A6A6A6"/>
                <w:szCs w:val="20"/>
              </w:rPr>
              <w:t xml:space="preserve">Name and email </w:t>
            </w:r>
            <w:r>
              <w:rPr>
                <w:rFonts w:ascii="Arial" w:hAnsi="Arial" w:cs="Arial"/>
                <w:color w:val="A6A6A6"/>
                <w:szCs w:val="20"/>
              </w:rPr>
              <w:t>a</w:t>
            </w:r>
            <w:r w:rsidRPr="00B54A2F">
              <w:rPr>
                <w:rFonts w:ascii="Arial" w:hAnsi="Arial" w:cs="Arial"/>
                <w:color w:val="A6A6A6"/>
                <w:szCs w:val="20"/>
              </w:rPr>
              <w:t xml:space="preserve">ddress of </w:t>
            </w:r>
            <w:r>
              <w:rPr>
                <w:rFonts w:ascii="Arial" w:hAnsi="Arial" w:cs="Arial"/>
                <w:color w:val="A6A6A6"/>
                <w:szCs w:val="20"/>
              </w:rPr>
              <w:t xml:space="preserve">University Contract’s Office contact </w:t>
            </w:r>
            <w:r w:rsidRPr="00B54A2F">
              <w:rPr>
                <w:rFonts w:ascii="Arial" w:hAnsi="Arial" w:cs="Arial"/>
                <w:color w:val="A6A6A6"/>
                <w:szCs w:val="20"/>
              </w:rPr>
              <w:t xml:space="preserve">with whom the </w:t>
            </w:r>
            <w:r>
              <w:rPr>
                <w:rFonts w:ascii="Arial" w:hAnsi="Arial" w:cs="Arial"/>
                <w:color w:val="A6A6A6"/>
                <w:szCs w:val="20"/>
              </w:rPr>
              <w:t xml:space="preserve">Call and associated contract requirements including turnaround timescales </w:t>
            </w:r>
            <w:r w:rsidRPr="00B54A2F">
              <w:rPr>
                <w:rFonts w:ascii="Arial" w:hAnsi="Arial" w:cs="Arial"/>
                <w:color w:val="A6A6A6"/>
                <w:szCs w:val="20"/>
              </w:rPr>
              <w:t>ha</w:t>
            </w:r>
            <w:r>
              <w:rPr>
                <w:rFonts w:ascii="Arial" w:hAnsi="Arial" w:cs="Arial"/>
                <w:color w:val="A6A6A6"/>
                <w:szCs w:val="20"/>
              </w:rPr>
              <w:t>ve</w:t>
            </w:r>
            <w:r w:rsidRPr="00B54A2F">
              <w:rPr>
                <w:rFonts w:ascii="Arial" w:hAnsi="Arial" w:cs="Arial"/>
                <w:color w:val="A6A6A6"/>
                <w:szCs w:val="20"/>
              </w:rPr>
              <w:t xml:space="preserve"> been discussed</w:t>
            </w:r>
          </w:p>
        </w:tc>
      </w:tr>
      <w:tr w:rsidR="00F211A7" w:rsidRPr="00975CD6" w14:paraId="75CC63F3" w14:textId="77777777" w:rsidTr="00231DBF">
        <w:trPr>
          <w:cantSplit/>
          <w:trHeight w:val="468"/>
        </w:trPr>
        <w:tc>
          <w:tcPr>
            <w:tcW w:w="2263" w:type="dxa"/>
            <w:vMerge/>
            <w:tcBorders>
              <w:left w:val="single" w:sz="4" w:space="0" w:color="auto"/>
              <w:bottom w:val="single" w:sz="4" w:space="0" w:color="auto"/>
              <w:right w:val="single" w:sz="4" w:space="0" w:color="auto"/>
            </w:tcBorders>
            <w:vAlign w:val="center"/>
          </w:tcPr>
          <w:p w14:paraId="583CDCE3" w14:textId="77777777" w:rsidR="00F211A7" w:rsidRPr="00B54A2F" w:rsidRDefault="00F211A7" w:rsidP="00F211A7">
            <w:pPr>
              <w:spacing w:after="0" w:line="240" w:lineRule="auto"/>
              <w:rPr>
                <w:rFonts w:ascii="Arial" w:hAnsi="Arial" w:cs="Arial"/>
                <w:color w:val="auto"/>
                <w:szCs w:val="20"/>
              </w:rPr>
            </w:pPr>
          </w:p>
        </w:tc>
        <w:tc>
          <w:tcPr>
            <w:tcW w:w="3948" w:type="dxa"/>
            <w:gridSpan w:val="2"/>
            <w:tcBorders>
              <w:top w:val="single" w:sz="4" w:space="0" w:color="auto"/>
              <w:left w:val="single" w:sz="4" w:space="0" w:color="auto"/>
              <w:bottom w:val="single" w:sz="4" w:space="0" w:color="auto"/>
              <w:right w:val="single" w:sz="4" w:space="0" w:color="auto"/>
            </w:tcBorders>
            <w:vAlign w:val="center"/>
          </w:tcPr>
          <w:p w14:paraId="31F2DADD" w14:textId="21ED232A" w:rsidR="00F211A7" w:rsidRPr="00B54A2F" w:rsidRDefault="00F211A7" w:rsidP="00F211A7">
            <w:pPr>
              <w:spacing w:after="0" w:line="240" w:lineRule="auto"/>
              <w:rPr>
                <w:rFonts w:ascii="Arial" w:hAnsi="Arial" w:cs="Arial"/>
                <w:color w:val="auto"/>
                <w:szCs w:val="20"/>
              </w:rPr>
            </w:pPr>
            <w:r w:rsidRPr="00B54A2F">
              <w:rPr>
                <w:rFonts w:ascii="Arial" w:hAnsi="Arial" w:cs="Arial"/>
                <w:color w:val="auto"/>
                <w:szCs w:val="20"/>
              </w:rPr>
              <w:t>NNL contact(s) for this proposal</w:t>
            </w:r>
          </w:p>
        </w:tc>
        <w:tc>
          <w:tcPr>
            <w:tcW w:w="9185" w:type="dxa"/>
            <w:tcBorders>
              <w:top w:val="single" w:sz="4" w:space="0" w:color="auto"/>
              <w:left w:val="single" w:sz="4" w:space="0" w:color="auto"/>
              <w:bottom w:val="single" w:sz="4" w:space="0" w:color="auto"/>
              <w:right w:val="single" w:sz="4" w:space="0" w:color="auto"/>
            </w:tcBorders>
            <w:vAlign w:val="center"/>
          </w:tcPr>
          <w:p w14:paraId="4CC3276D" w14:textId="1B0EE165" w:rsidR="00F211A7" w:rsidRPr="00B54A2F" w:rsidRDefault="00F211A7" w:rsidP="00F211A7">
            <w:pPr>
              <w:spacing w:after="0" w:line="240" w:lineRule="auto"/>
              <w:rPr>
                <w:rFonts w:ascii="Arial" w:hAnsi="Arial" w:cs="Arial"/>
                <w:color w:val="A6A6A6"/>
                <w:szCs w:val="20"/>
              </w:rPr>
            </w:pPr>
            <w:r w:rsidRPr="00B54A2F">
              <w:rPr>
                <w:rFonts w:ascii="Arial" w:hAnsi="Arial" w:cs="Arial"/>
                <w:color w:val="A6A6A6"/>
                <w:szCs w:val="20"/>
              </w:rPr>
              <w:t xml:space="preserve">Name and email </w:t>
            </w:r>
            <w:r>
              <w:rPr>
                <w:rFonts w:ascii="Arial" w:hAnsi="Arial" w:cs="Arial"/>
                <w:color w:val="A6A6A6"/>
                <w:szCs w:val="20"/>
              </w:rPr>
              <w:t>a</w:t>
            </w:r>
            <w:r w:rsidRPr="00B54A2F">
              <w:rPr>
                <w:rFonts w:ascii="Arial" w:hAnsi="Arial" w:cs="Arial"/>
                <w:color w:val="A6A6A6"/>
                <w:szCs w:val="20"/>
              </w:rPr>
              <w:t>ddress of NNL technical lead with whom the active facilities proposal has been discussed/developed</w:t>
            </w:r>
          </w:p>
        </w:tc>
      </w:tr>
      <w:tr w:rsidR="00B54A2F" w:rsidRPr="00295C8C" w14:paraId="754D8BEF" w14:textId="77777777" w:rsidTr="009F6F3E">
        <w:trPr>
          <w:trHeight w:val="131"/>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CFE2B9" w14:textId="77777777" w:rsidR="00B54A2F" w:rsidRPr="009F6F3E" w:rsidRDefault="00B54A2F" w:rsidP="007C2A38">
            <w:pPr>
              <w:spacing w:after="0" w:line="240" w:lineRule="auto"/>
              <w:rPr>
                <w:rFonts w:ascii="Arial" w:hAnsi="Arial" w:cs="Arial"/>
                <w:color w:val="auto"/>
                <w:sz w:val="12"/>
                <w:szCs w:val="12"/>
              </w:rPr>
            </w:pPr>
          </w:p>
        </w:tc>
        <w:tc>
          <w:tcPr>
            <w:tcW w:w="394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39B0B8" w14:textId="77777777" w:rsidR="00B54A2F" w:rsidRPr="009F6F3E" w:rsidRDefault="00B54A2F" w:rsidP="007C2A38">
            <w:pPr>
              <w:spacing w:after="0" w:line="240" w:lineRule="auto"/>
              <w:rPr>
                <w:rFonts w:ascii="Arial" w:hAnsi="Arial" w:cs="Arial"/>
                <w:color w:val="auto"/>
                <w:sz w:val="12"/>
                <w:szCs w:val="12"/>
              </w:rPr>
            </w:pPr>
          </w:p>
        </w:tc>
        <w:tc>
          <w:tcPr>
            <w:tcW w:w="9185" w:type="dxa"/>
            <w:tcBorders>
              <w:top w:val="single" w:sz="4" w:space="0" w:color="auto"/>
              <w:left w:val="single" w:sz="4" w:space="0" w:color="auto"/>
              <w:bottom w:val="single" w:sz="4" w:space="0" w:color="auto"/>
              <w:right w:val="single" w:sz="4" w:space="0" w:color="auto"/>
            </w:tcBorders>
            <w:shd w:val="clear" w:color="auto" w:fill="BFBFBF"/>
            <w:vAlign w:val="center"/>
          </w:tcPr>
          <w:p w14:paraId="323D50B2" w14:textId="77777777" w:rsidR="00B54A2F" w:rsidRPr="009F6F3E" w:rsidRDefault="00B54A2F" w:rsidP="007C2A38">
            <w:pPr>
              <w:spacing w:after="0" w:line="240" w:lineRule="auto"/>
              <w:rPr>
                <w:rFonts w:ascii="Arial" w:hAnsi="Arial" w:cs="Arial"/>
                <w:color w:val="auto"/>
                <w:sz w:val="12"/>
                <w:szCs w:val="12"/>
              </w:rPr>
            </w:pPr>
          </w:p>
        </w:tc>
      </w:tr>
      <w:tr w:rsidR="0083340E" w:rsidRPr="00B54A2F" w14:paraId="0593A767" w14:textId="77777777" w:rsidTr="0090041F">
        <w:trPr>
          <w:trHeight w:val="468"/>
        </w:trPr>
        <w:tc>
          <w:tcPr>
            <w:tcW w:w="2263" w:type="dxa"/>
            <w:tcBorders>
              <w:top w:val="single" w:sz="4" w:space="0" w:color="auto"/>
              <w:left w:val="single" w:sz="4" w:space="0" w:color="auto"/>
              <w:bottom w:val="single" w:sz="4" w:space="0" w:color="auto"/>
              <w:right w:val="single" w:sz="4" w:space="0" w:color="auto"/>
            </w:tcBorders>
            <w:vAlign w:val="center"/>
            <w:hideMark/>
          </w:tcPr>
          <w:p w14:paraId="3AFE56C5" w14:textId="77777777" w:rsidR="00B54A2F" w:rsidRPr="00B54A2F" w:rsidRDefault="00B54A2F" w:rsidP="007C2A38">
            <w:pPr>
              <w:spacing w:after="0" w:line="240" w:lineRule="auto"/>
              <w:rPr>
                <w:rFonts w:ascii="Arial" w:hAnsi="Arial" w:cs="Arial"/>
                <w:color w:val="auto"/>
                <w:szCs w:val="20"/>
              </w:rPr>
            </w:pPr>
            <w:r w:rsidRPr="00B54A2F">
              <w:rPr>
                <w:rFonts w:ascii="Arial" w:hAnsi="Arial" w:cs="Arial"/>
                <w:color w:val="auto"/>
                <w:szCs w:val="20"/>
              </w:rPr>
              <w:t>Title of the proposed active research activity</w:t>
            </w:r>
          </w:p>
        </w:tc>
        <w:tc>
          <w:tcPr>
            <w:tcW w:w="13133" w:type="dxa"/>
            <w:gridSpan w:val="3"/>
            <w:tcBorders>
              <w:top w:val="single" w:sz="4" w:space="0" w:color="auto"/>
              <w:left w:val="single" w:sz="4" w:space="0" w:color="auto"/>
              <w:bottom w:val="single" w:sz="4" w:space="0" w:color="auto"/>
              <w:right w:val="single" w:sz="4" w:space="0" w:color="auto"/>
            </w:tcBorders>
            <w:vAlign w:val="center"/>
          </w:tcPr>
          <w:p w14:paraId="4A53A2A6" w14:textId="77777777" w:rsidR="00B54A2F" w:rsidRPr="00B54A2F" w:rsidRDefault="00B54A2F" w:rsidP="007C2A38">
            <w:pPr>
              <w:spacing w:after="0" w:line="240" w:lineRule="auto"/>
              <w:rPr>
                <w:rFonts w:ascii="Arial" w:hAnsi="Arial" w:cs="Arial"/>
                <w:color w:val="auto"/>
                <w:szCs w:val="20"/>
              </w:rPr>
            </w:pPr>
          </w:p>
        </w:tc>
      </w:tr>
      <w:tr w:rsidR="0083340E" w:rsidRPr="00B54A2F" w14:paraId="450359BD" w14:textId="77777777" w:rsidTr="0090041F">
        <w:trPr>
          <w:trHeight w:val="461"/>
        </w:trPr>
        <w:tc>
          <w:tcPr>
            <w:tcW w:w="2263" w:type="dxa"/>
            <w:tcBorders>
              <w:top w:val="single" w:sz="4" w:space="0" w:color="auto"/>
              <w:left w:val="single" w:sz="4" w:space="0" w:color="auto"/>
              <w:bottom w:val="single" w:sz="4" w:space="0" w:color="auto"/>
              <w:right w:val="single" w:sz="4" w:space="0" w:color="auto"/>
            </w:tcBorders>
            <w:vAlign w:val="center"/>
            <w:hideMark/>
          </w:tcPr>
          <w:p w14:paraId="0C89DFE1" w14:textId="77777777" w:rsidR="00B54A2F" w:rsidRPr="00B54A2F" w:rsidRDefault="00B54A2F" w:rsidP="007C2A38">
            <w:pPr>
              <w:spacing w:after="0" w:line="240" w:lineRule="auto"/>
              <w:rPr>
                <w:rFonts w:ascii="Arial" w:hAnsi="Arial" w:cs="Arial"/>
                <w:color w:val="auto"/>
                <w:szCs w:val="20"/>
              </w:rPr>
            </w:pPr>
            <w:r w:rsidRPr="00B54A2F">
              <w:rPr>
                <w:rFonts w:ascii="Arial" w:hAnsi="Arial" w:cs="Arial"/>
                <w:color w:val="auto"/>
                <w:szCs w:val="20"/>
              </w:rPr>
              <w:t>Brief description of the work to be undertaken</w:t>
            </w:r>
          </w:p>
        </w:tc>
        <w:tc>
          <w:tcPr>
            <w:tcW w:w="13133" w:type="dxa"/>
            <w:gridSpan w:val="3"/>
            <w:tcBorders>
              <w:top w:val="single" w:sz="4" w:space="0" w:color="auto"/>
              <w:left w:val="single" w:sz="4" w:space="0" w:color="auto"/>
              <w:bottom w:val="single" w:sz="4" w:space="0" w:color="auto"/>
              <w:right w:val="single" w:sz="4" w:space="0" w:color="auto"/>
            </w:tcBorders>
            <w:vAlign w:val="center"/>
            <w:hideMark/>
          </w:tcPr>
          <w:p w14:paraId="63E78C6F" w14:textId="6A60D11C" w:rsidR="00B54A2F" w:rsidRPr="00B54A2F" w:rsidRDefault="00B54A2F" w:rsidP="007C2A38">
            <w:pPr>
              <w:spacing w:after="0" w:line="240" w:lineRule="auto"/>
              <w:rPr>
                <w:rFonts w:ascii="Arial" w:hAnsi="Arial" w:cs="Arial"/>
                <w:color w:val="auto"/>
                <w:szCs w:val="20"/>
              </w:rPr>
            </w:pPr>
            <w:r w:rsidRPr="00B54A2F">
              <w:rPr>
                <w:rFonts w:ascii="Arial" w:hAnsi="Arial" w:cs="Arial"/>
                <w:color w:val="A6A6A6"/>
                <w:szCs w:val="20"/>
              </w:rPr>
              <w:t>This should be at a high level suitable for a general audience – not deep technical detail</w:t>
            </w:r>
            <w:r w:rsidR="00600D25" w:rsidRPr="00F7373B">
              <w:rPr>
                <w:rFonts w:ascii="Arial" w:hAnsi="Arial" w:cs="Arial"/>
                <w:color w:val="A6A6A6"/>
                <w:szCs w:val="20"/>
              </w:rPr>
              <w:t xml:space="preserve"> </w:t>
            </w:r>
            <w:r w:rsidR="00F7373B" w:rsidRPr="00F7373B">
              <w:rPr>
                <w:rFonts w:ascii="Arial" w:hAnsi="Arial" w:cs="Arial"/>
                <w:color w:val="A6A6A6"/>
                <w:szCs w:val="20"/>
              </w:rPr>
              <w:t>(</w:t>
            </w:r>
            <w:r w:rsidRPr="00B54A2F">
              <w:rPr>
                <w:rFonts w:ascii="Arial" w:hAnsi="Arial" w:cs="Arial"/>
                <w:color w:val="A6A6A6"/>
                <w:szCs w:val="20"/>
              </w:rPr>
              <w:t>200 words</w:t>
            </w:r>
            <w:r w:rsidR="00F7373B" w:rsidRPr="00F7373B">
              <w:rPr>
                <w:rFonts w:ascii="Arial" w:hAnsi="Arial" w:cs="Arial"/>
                <w:color w:val="A6A6A6"/>
                <w:szCs w:val="20"/>
              </w:rPr>
              <w:t>)</w:t>
            </w:r>
          </w:p>
        </w:tc>
      </w:tr>
      <w:tr w:rsidR="0083340E" w:rsidRPr="00B54A2F" w14:paraId="65F9D9BC" w14:textId="77777777" w:rsidTr="0090041F">
        <w:trPr>
          <w:trHeight w:val="234"/>
        </w:trPr>
        <w:tc>
          <w:tcPr>
            <w:tcW w:w="2263" w:type="dxa"/>
            <w:tcBorders>
              <w:top w:val="single" w:sz="4" w:space="0" w:color="auto"/>
              <w:left w:val="single" w:sz="4" w:space="0" w:color="auto"/>
              <w:bottom w:val="single" w:sz="4" w:space="0" w:color="auto"/>
              <w:right w:val="single" w:sz="4" w:space="0" w:color="auto"/>
            </w:tcBorders>
            <w:vAlign w:val="center"/>
            <w:hideMark/>
          </w:tcPr>
          <w:p w14:paraId="2C967237" w14:textId="4FAE5950" w:rsidR="00B54A2F" w:rsidRPr="00B54A2F" w:rsidRDefault="00B54A2F" w:rsidP="007C2A38">
            <w:pPr>
              <w:spacing w:after="0" w:line="240" w:lineRule="auto"/>
              <w:rPr>
                <w:rFonts w:ascii="Arial" w:hAnsi="Arial" w:cs="Arial"/>
                <w:color w:val="auto"/>
                <w:szCs w:val="20"/>
              </w:rPr>
            </w:pPr>
            <w:r w:rsidRPr="00B54A2F">
              <w:rPr>
                <w:rFonts w:ascii="Arial" w:hAnsi="Arial" w:cs="Arial"/>
                <w:color w:val="auto"/>
                <w:szCs w:val="20"/>
              </w:rPr>
              <w:t>Detailed technical scope</w:t>
            </w:r>
          </w:p>
        </w:tc>
        <w:tc>
          <w:tcPr>
            <w:tcW w:w="13133" w:type="dxa"/>
            <w:gridSpan w:val="3"/>
            <w:tcBorders>
              <w:top w:val="single" w:sz="4" w:space="0" w:color="auto"/>
              <w:left w:val="single" w:sz="4" w:space="0" w:color="auto"/>
              <w:bottom w:val="single" w:sz="4" w:space="0" w:color="auto"/>
              <w:right w:val="single" w:sz="4" w:space="0" w:color="auto"/>
            </w:tcBorders>
            <w:vAlign w:val="center"/>
            <w:hideMark/>
          </w:tcPr>
          <w:p w14:paraId="33FF58AE" w14:textId="6934E44B" w:rsidR="00B54A2F" w:rsidRPr="00B54A2F" w:rsidRDefault="00B54A2F" w:rsidP="007C2A38">
            <w:pPr>
              <w:spacing w:after="0" w:line="240" w:lineRule="auto"/>
              <w:rPr>
                <w:rFonts w:ascii="Arial" w:hAnsi="Arial" w:cs="Arial"/>
                <w:color w:val="auto"/>
                <w:szCs w:val="20"/>
              </w:rPr>
            </w:pPr>
            <w:r w:rsidRPr="00B54A2F">
              <w:rPr>
                <w:rFonts w:ascii="Arial" w:hAnsi="Arial" w:cs="Arial"/>
                <w:color w:val="A6A6A6"/>
                <w:szCs w:val="20"/>
              </w:rPr>
              <w:t>Should specify the technical work that will be undertaken in the active area</w:t>
            </w:r>
            <w:r w:rsidR="00600D25" w:rsidRPr="00F7373B">
              <w:rPr>
                <w:rFonts w:ascii="Arial" w:hAnsi="Arial" w:cs="Arial"/>
                <w:color w:val="A6A6A6"/>
                <w:szCs w:val="20"/>
              </w:rPr>
              <w:t xml:space="preserve"> </w:t>
            </w:r>
            <w:r w:rsidR="00F7373B" w:rsidRPr="00F7373B">
              <w:rPr>
                <w:rFonts w:ascii="Arial" w:hAnsi="Arial" w:cs="Arial"/>
                <w:color w:val="A6A6A6"/>
                <w:szCs w:val="20"/>
              </w:rPr>
              <w:t>(</w:t>
            </w:r>
            <w:r w:rsidRPr="00B54A2F">
              <w:rPr>
                <w:rFonts w:ascii="Arial" w:hAnsi="Arial" w:cs="Arial"/>
                <w:color w:val="A6A6A6"/>
                <w:szCs w:val="20"/>
              </w:rPr>
              <w:t>500 words</w:t>
            </w:r>
            <w:r w:rsidR="00F7373B" w:rsidRPr="00F7373B">
              <w:rPr>
                <w:rFonts w:ascii="Arial" w:hAnsi="Arial" w:cs="Arial"/>
                <w:color w:val="A6A6A6"/>
                <w:szCs w:val="20"/>
              </w:rPr>
              <w:t>)</w:t>
            </w:r>
          </w:p>
        </w:tc>
      </w:tr>
      <w:tr w:rsidR="008042F2" w:rsidRPr="00B54A2F" w14:paraId="0AC929BC" w14:textId="77777777" w:rsidTr="0090041F">
        <w:trPr>
          <w:trHeight w:val="234"/>
        </w:trPr>
        <w:tc>
          <w:tcPr>
            <w:tcW w:w="2263" w:type="dxa"/>
            <w:tcBorders>
              <w:top w:val="single" w:sz="4" w:space="0" w:color="auto"/>
              <w:left w:val="single" w:sz="4" w:space="0" w:color="auto"/>
              <w:bottom w:val="single" w:sz="4" w:space="0" w:color="auto"/>
              <w:right w:val="single" w:sz="4" w:space="0" w:color="auto"/>
            </w:tcBorders>
            <w:vAlign w:val="center"/>
          </w:tcPr>
          <w:p w14:paraId="65675D54" w14:textId="4AA1D032" w:rsidR="008042F2" w:rsidRPr="00B54A2F" w:rsidRDefault="008042F2" w:rsidP="007C2A38">
            <w:pPr>
              <w:spacing w:after="0" w:line="240" w:lineRule="auto"/>
              <w:rPr>
                <w:rFonts w:ascii="Arial" w:hAnsi="Arial" w:cs="Arial"/>
                <w:color w:val="auto"/>
                <w:szCs w:val="20"/>
              </w:rPr>
            </w:pPr>
            <w:r>
              <w:rPr>
                <w:rFonts w:ascii="Arial" w:hAnsi="Arial" w:cs="Arial"/>
                <w:color w:val="auto"/>
                <w:szCs w:val="20"/>
              </w:rPr>
              <w:t>S</w:t>
            </w:r>
            <w:r w:rsidRPr="00EB697F">
              <w:rPr>
                <w:rFonts w:ascii="Arial" w:hAnsi="Arial" w:cs="Arial"/>
                <w:color w:val="auto"/>
                <w:szCs w:val="20"/>
              </w:rPr>
              <w:t>ample requirements</w:t>
            </w:r>
          </w:p>
        </w:tc>
        <w:tc>
          <w:tcPr>
            <w:tcW w:w="13133" w:type="dxa"/>
            <w:gridSpan w:val="3"/>
            <w:tcBorders>
              <w:top w:val="single" w:sz="4" w:space="0" w:color="auto"/>
              <w:left w:val="single" w:sz="4" w:space="0" w:color="auto"/>
              <w:bottom w:val="single" w:sz="4" w:space="0" w:color="auto"/>
              <w:right w:val="single" w:sz="4" w:space="0" w:color="auto"/>
            </w:tcBorders>
            <w:vAlign w:val="center"/>
          </w:tcPr>
          <w:p w14:paraId="4974395B" w14:textId="25E88CDC" w:rsidR="008042F2" w:rsidRPr="00B54A2F" w:rsidRDefault="00EB697F" w:rsidP="007C2A38">
            <w:pPr>
              <w:spacing w:after="0" w:line="240" w:lineRule="auto"/>
              <w:rPr>
                <w:rFonts w:ascii="Arial" w:hAnsi="Arial" w:cs="Arial"/>
                <w:color w:val="A6A6A6"/>
                <w:szCs w:val="20"/>
              </w:rPr>
            </w:pPr>
            <w:r>
              <w:rPr>
                <w:rFonts w:ascii="Arial" w:hAnsi="Arial" w:cs="Arial"/>
                <w:color w:val="A6A6A6"/>
                <w:szCs w:val="20"/>
              </w:rPr>
              <w:t>S</w:t>
            </w:r>
            <w:r w:rsidRPr="00EB697F">
              <w:rPr>
                <w:rFonts w:ascii="Arial" w:hAnsi="Arial" w:cs="Arial"/>
                <w:color w:val="A6A6A6"/>
                <w:szCs w:val="20"/>
              </w:rPr>
              <w:t>ample details including activity, location, owner, contact details</w:t>
            </w:r>
          </w:p>
        </w:tc>
      </w:tr>
      <w:tr w:rsidR="00E8758B" w:rsidRPr="00295C8C" w14:paraId="7F4E8796" w14:textId="77777777" w:rsidTr="009F6F3E">
        <w:trPr>
          <w:trHeight w:val="47"/>
        </w:trPr>
        <w:tc>
          <w:tcPr>
            <w:tcW w:w="153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2E8EC" w14:textId="77777777" w:rsidR="00B54A2F" w:rsidRPr="009F6F3E" w:rsidRDefault="00B54A2F">
            <w:pPr>
              <w:spacing w:after="0" w:line="240" w:lineRule="auto"/>
              <w:rPr>
                <w:rFonts w:ascii="Arial" w:hAnsi="Arial" w:cs="Arial"/>
                <w:color w:val="auto"/>
                <w:sz w:val="12"/>
                <w:szCs w:val="12"/>
              </w:rPr>
            </w:pPr>
          </w:p>
        </w:tc>
      </w:tr>
      <w:tr w:rsidR="00092E5C" w:rsidRPr="00975CD6" w14:paraId="5C1F2016" w14:textId="77777777" w:rsidTr="0090041F">
        <w:trPr>
          <w:trHeight w:val="234"/>
        </w:trPr>
        <w:tc>
          <w:tcPr>
            <w:tcW w:w="2263" w:type="dxa"/>
            <w:tcBorders>
              <w:top w:val="single" w:sz="4" w:space="0" w:color="auto"/>
              <w:left w:val="single" w:sz="4" w:space="0" w:color="auto"/>
              <w:bottom w:val="single" w:sz="4" w:space="0" w:color="auto"/>
              <w:right w:val="single" w:sz="4" w:space="0" w:color="auto"/>
            </w:tcBorders>
            <w:vAlign w:val="center"/>
          </w:tcPr>
          <w:p w14:paraId="02B48E3E" w14:textId="77777777" w:rsidR="00092E5C" w:rsidRPr="00B54A2F" w:rsidRDefault="00092E5C" w:rsidP="007C2A38">
            <w:pPr>
              <w:spacing w:after="0" w:line="240" w:lineRule="auto"/>
              <w:rPr>
                <w:rFonts w:ascii="Arial" w:hAnsi="Arial" w:cs="Arial"/>
                <w:color w:val="auto"/>
                <w:szCs w:val="20"/>
              </w:rPr>
            </w:pPr>
            <w:bookmarkStart w:id="2" w:name="_Hlk110853981"/>
          </w:p>
        </w:tc>
        <w:tc>
          <w:tcPr>
            <w:tcW w:w="2253" w:type="dxa"/>
            <w:tcBorders>
              <w:top w:val="single" w:sz="4" w:space="0" w:color="auto"/>
              <w:left w:val="single" w:sz="4" w:space="0" w:color="auto"/>
              <w:bottom w:val="single" w:sz="4" w:space="0" w:color="auto"/>
              <w:right w:val="single" w:sz="4" w:space="0" w:color="auto"/>
            </w:tcBorders>
            <w:vAlign w:val="center"/>
            <w:hideMark/>
          </w:tcPr>
          <w:p w14:paraId="7A2628A5" w14:textId="77777777" w:rsidR="00092E5C" w:rsidRPr="00975CD6" w:rsidRDefault="00092E5C" w:rsidP="007C2A38">
            <w:pPr>
              <w:spacing w:after="0" w:line="240" w:lineRule="auto"/>
              <w:rPr>
                <w:rFonts w:ascii="Arial" w:hAnsi="Arial" w:cs="Arial"/>
                <w:b/>
                <w:bCs/>
                <w:color w:val="A6A6A6"/>
                <w:szCs w:val="20"/>
              </w:rPr>
            </w:pPr>
            <w:r w:rsidRPr="00B54A2F">
              <w:rPr>
                <w:rFonts w:ascii="Arial" w:hAnsi="Arial" w:cs="Arial"/>
                <w:b/>
                <w:bCs/>
                <w:color w:val="auto"/>
                <w:szCs w:val="20"/>
              </w:rPr>
              <w:t>Facility</w:t>
            </w:r>
          </w:p>
        </w:tc>
        <w:tc>
          <w:tcPr>
            <w:tcW w:w="1695" w:type="dxa"/>
            <w:tcBorders>
              <w:top w:val="single" w:sz="4" w:space="0" w:color="auto"/>
              <w:left w:val="single" w:sz="4" w:space="0" w:color="auto"/>
              <w:bottom w:val="single" w:sz="4" w:space="0" w:color="auto"/>
              <w:right w:val="single" w:sz="4" w:space="0" w:color="auto"/>
            </w:tcBorders>
            <w:vAlign w:val="center"/>
          </w:tcPr>
          <w:p w14:paraId="612BFD47" w14:textId="0C961F69" w:rsidR="00092E5C" w:rsidRPr="00975CD6" w:rsidRDefault="00092E5C" w:rsidP="007C2A38">
            <w:pPr>
              <w:spacing w:after="0" w:line="240" w:lineRule="auto"/>
              <w:rPr>
                <w:rFonts w:ascii="Arial" w:hAnsi="Arial" w:cs="Arial"/>
                <w:b/>
                <w:bCs/>
                <w:color w:val="auto"/>
                <w:szCs w:val="20"/>
              </w:rPr>
            </w:pPr>
            <w:r w:rsidRPr="00975CD6">
              <w:rPr>
                <w:rFonts w:ascii="Arial" w:hAnsi="Arial" w:cs="Arial"/>
                <w:b/>
                <w:bCs/>
                <w:color w:val="auto"/>
                <w:szCs w:val="20"/>
              </w:rPr>
              <w:t>Type of Access</w:t>
            </w:r>
          </w:p>
        </w:tc>
        <w:tc>
          <w:tcPr>
            <w:tcW w:w="9185" w:type="dxa"/>
            <w:tcBorders>
              <w:top w:val="single" w:sz="4" w:space="0" w:color="auto"/>
              <w:left w:val="single" w:sz="4" w:space="0" w:color="auto"/>
              <w:bottom w:val="single" w:sz="4" w:space="0" w:color="auto"/>
              <w:right w:val="single" w:sz="4" w:space="0" w:color="auto"/>
            </w:tcBorders>
            <w:vAlign w:val="center"/>
          </w:tcPr>
          <w:p w14:paraId="1171F70B" w14:textId="05505595" w:rsidR="00092E5C" w:rsidRPr="00B54A2F" w:rsidRDefault="00C12681" w:rsidP="007C2A38">
            <w:pPr>
              <w:spacing w:after="0" w:line="240" w:lineRule="auto"/>
              <w:rPr>
                <w:rFonts w:ascii="Arial" w:hAnsi="Arial" w:cs="Arial"/>
                <w:b/>
                <w:bCs/>
                <w:color w:val="auto"/>
                <w:szCs w:val="20"/>
              </w:rPr>
            </w:pPr>
            <w:r w:rsidRPr="00975CD6">
              <w:rPr>
                <w:rFonts w:ascii="Arial" w:hAnsi="Arial" w:cs="Arial"/>
                <w:b/>
                <w:bCs/>
                <w:color w:val="auto"/>
                <w:szCs w:val="20"/>
              </w:rPr>
              <w:t>Rental requirements (</w:t>
            </w:r>
            <w:r w:rsidR="00092E5C" w:rsidRPr="00B54A2F">
              <w:rPr>
                <w:rFonts w:ascii="Arial" w:hAnsi="Arial" w:cs="Arial"/>
                <w:b/>
                <w:bCs/>
                <w:color w:val="auto"/>
                <w:szCs w:val="20"/>
              </w:rPr>
              <w:t>Hours</w:t>
            </w:r>
            <w:r w:rsidRPr="00975CD6">
              <w:rPr>
                <w:rFonts w:ascii="Arial" w:hAnsi="Arial" w:cs="Arial"/>
                <w:b/>
                <w:bCs/>
                <w:color w:val="auto"/>
                <w:szCs w:val="20"/>
              </w:rPr>
              <w:t>)</w:t>
            </w:r>
            <w:r w:rsidR="00295C8C">
              <w:rPr>
                <w:rFonts w:ascii="Arial" w:hAnsi="Arial" w:cs="Arial"/>
                <w:b/>
                <w:bCs/>
                <w:color w:val="auto"/>
                <w:szCs w:val="20"/>
              </w:rPr>
              <w:t xml:space="preserve"> and Any Existing Cost Provide</w:t>
            </w:r>
            <w:r w:rsidR="007A4A2E">
              <w:rPr>
                <w:rFonts w:ascii="Arial" w:hAnsi="Arial" w:cs="Arial"/>
                <w:b/>
                <w:bCs/>
                <w:color w:val="auto"/>
                <w:szCs w:val="20"/>
              </w:rPr>
              <w:t>r</w:t>
            </w:r>
            <w:r w:rsidR="00295C8C">
              <w:rPr>
                <w:rFonts w:ascii="Arial" w:hAnsi="Arial" w:cs="Arial"/>
                <w:b/>
                <w:bCs/>
                <w:color w:val="auto"/>
                <w:szCs w:val="20"/>
              </w:rPr>
              <w:t>(s)r</w:t>
            </w:r>
          </w:p>
        </w:tc>
      </w:tr>
      <w:tr w:rsidR="00C12681" w:rsidRPr="00975CD6" w14:paraId="7DF31AAD" w14:textId="77777777" w:rsidTr="005607EF">
        <w:trPr>
          <w:trHeight w:val="695"/>
        </w:trPr>
        <w:tc>
          <w:tcPr>
            <w:tcW w:w="2263" w:type="dxa"/>
            <w:tcBorders>
              <w:top w:val="single" w:sz="4" w:space="0" w:color="auto"/>
              <w:left w:val="single" w:sz="4" w:space="0" w:color="auto"/>
              <w:bottom w:val="single" w:sz="4" w:space="0" w:color="auto"/>
              <w:right w:val="single" w:sz="4" w:space="0" w:color="auto"/>
            </w:tcBorders>
            <w:vAlign w:val="center"/>
            <w:hideMark/>
          </w:tcPr>
          <w:p w14:paraId="2785A4C1" w14:textId="77777777" w:rsidR="00C12681" w:rsidRPr="00FA4117" w:rsidRDefault="00C12681" w:rsidP="007C2A38">
            <w:pPr>
              <w:spacing w:after="0" w:line="240" w:lineRule="auto"/>
              <w:rPr>
                <w:rFonts w:ascii="Arial" w:hAnsi="Arial" w:cs="Arial"/>
                <w:color w:val="auto"/>
                <w:szCs w:val="20"/>
              </w:rPr>
            </w:pPr>
            <w:r w:rsidRPr="00B54A2F">
              <w:rPr>
                <w:rFonts w:ascii="Arial" w:hAnsi="Arial" w:cs="Arial"/>
                <w:color w:val="auto"/>
                <w:szCs w:val="20"/>
              </w:rPr>
              <w:t>Facility (or facilities) that will be required</w:t>
            </w:r>
          </w:p>
          <w:p w14:paraId="311EC396" w14:textId="76A04485" w:rsidR="00C12681" w:rsidRPr="00B54A2F" w:rsidRDefault="00C12681" w:rsidP="007C2A38">
            <w:pPr>
              <w:spacing w:after="0" w:line="240" w:lineRule="auto"/>
              <w:rPr>
                <w:rFonts w:ascii="Arial" w:hAnsi="Arial" w:cs="Arial"/>
                <w:color w:val="auto"/>
                <w:szCs w:val="20"/>
              </w:rPr>
            </w:pPr>
            <w:r w:rsidRPr="00975CD6">
              <w:rPr>
                <w:rFonts w:ascii="Arial" w:hAnsi="Arial" w:cs="Arial"/>
                <w:color w:val="A6A6A6"/>
                <w:szCs w:val="20"/>
              </w:rPr>
              <w:t>(</w:t>
            </w:r>
            <w:r w:rsidRPr="00B54A2F">
              <w:rPr>
                <w:rFonts w:ascii="Arial" w:hAnsi="Arial" w:cs="Arial"/>
                <w:color w:val="A6A6A6"/>
                <w:szCs w:val="20"/>
              </w:rPr>
              <w:t>Add rows as required</w:t>
            </w:r>
            <w:r w:rsidRPr="00975CD6">
              <w:rPr>
                <w:rFonts w:ascii="Arial" w:hAnsi="Arial" w:cs="Arial"/>
                <w:color w:val="A6A6A6"/>
                <w:szCs w:val="20"/>
              </w:rPr>
              <w:t>)</w:t>
            </w:r>
          </w:p>
        </w:tc>
        <w:tc>
          <w:tcPr>
            <w:tcW w:w="2253" w:type="dxa"/>
            <w:tcBorders>
              <w:top w:val="single" w:sz="4" w:space="0" w:color="auto"/>
              <w:left w:val="single" w:sz="4" w:space="0" w:color="auto"/>
              <w:bottom w:val="single" w:sz="4" w:space="0" w:color="auto"/>
              <w:right w:val="single" w:sz="4" w:space="0" w:color="auto"/>
            </w:tcBorders>
            <w:vAlign w:val="center"/>
          </w:tcPr>
          <w:p w14:paraId="1B3249F6" w14:textId="2E529FFA" w:rsidR="00C12681" w:rsidRPr="00975CD6" w:rsidRDefault="00C12681" w:rsidP="007C2A38">
            <w:pPr>
              <w:spacing w:after="0" w:line="240" w:lineRule="auto"/>
              <w:rPr>
                <w:rFonts w:ascii="Arial" w:hAnsi="Arial" w:cs="Arial"/>
                <w:color w:val="auto"/>
                <w:szCs w:val="20"/>
              </w:rPr>
            </w:pPr>
            <w:r w:rsidRPr="00B54A2F">
              <w:rPr>
                <w:rFonts w:ascii="Arial" w:hAnsi="Arial" w:cs="Arial"/>
                <w:color w:val="A6A6A6"/>
                <w:szCs w:val="20"/>
              </w:rPr>
              <w:t>Name of facility and NNL lab in which the facility is located</w:t>
            </w:r>
          </w:p>
        </w:tc>
        <w:tc>
          <w:tcPr>
            <w:tcW w:w="1695" w:type="dxa"/>
            <w:tcBorders>
              <w:top w:val="single" w:sz="4" w:space="0" w:color="auto"/>
              <w:left w:val="single" w:sz="4" w:space="0" w:color="auto"/>
              <w:bottom w:val="single" w:sz="4" w:space="0" w:color="auto"/>
              <w:right w:val="single" w:sz="4" w:space="0" w:color="auto"/>
            </w:tcBorders>
            <w:vAlign w:val="center"/>
          </w:tcPr>
          <w:p w14:paraId="734C353C" w14:textId="4B9FACC8" w:rsidR="00C12681" w:rsidRPr="00975CD6" w:rsidRDefault="00C12681" w:rsidP="007C2A38">
            <w:pPr>
              <w:spacing w:after="0" w:line="240" w:lineRule="auto"/>
              <w:rPr>
                <w:rFonts w:ascii="Arial" w:hAnsi="Arial" w:cs="Arial"/>
                <w:color w:val="auto"/>
                <w:szCs w:val="20"/>
              </w:rPr>
            </w:pPr>
            <w:r w:rsidRPr="00975CD6">
              <w:rPr>
                <w:rFonts w:ascii="Arial" w:eastAsia="Verdana" w:hAnsi="Arial" w:cs="Arial"/>
                <w:color w:val="A6A6A6"/>
                <w:szCs w:val="20"/>
              </w:rPr>
              <w:t>Hands on, Hands in pocket or remote</w:t>
            </w:r>
          </w:p>
        </w:tc>
        <w:tc>
          <w:tcPr>
            <w:tcW w:w="9185" w:type="dxa"/>
            <w:tcBorders>
              <w:top w:val="single" w:sz="4" w:space="0" w:color="auto"/>
              <w:left w:val="single" w:sz="4" w:space="0" w:color="auto"/>
              <w:bottom w:val="single" w:sz="4" w:space="0" w:color="auto"/>
              <w:right w:val="single" w:sz="4" w:space="0" w:color="auto"/>
            </w:tcBorders>
            <w:vAlign w:val="center"/>
          </w:tcPr>
          <w:p w14:paraId="75B6B964" w14:textId="3F9948FF" w:rsidR="00C12681" w:rsidRPr="00B54A2F" w:rsidRDefault="00C12681" w:rsidP="007C2A38">
            <w:pPr>
              <w:spacing w:after="0" w:line="240" w:lineRule="auto"/>
              <w:rPr>
                <w:rFonts w:ascii="Arial" w:hAnsi="Arial" w:cs="Arial"/>
                <w:color w:val="auto"/>
                <w:szCs w:val="20"/>
              </w:rPr>
            </w:pPr>
            <w:r w:rsidRPr="00B54A2F">
              <w:rPr>
                <w:rFonts w:ascii="Arial" w:hAnsi="Arial" w:cs="Arial"/>
                <w:color w:val="A6A6A6"/>
                <w:szCs w:val="20"/>
              </w:rPr>
              <w:t xml:space="preserve">Number of </w:t>
            </w:r>
            <w:r w:rsidRPr="00975CD6">
              <w:rPr>
                <w:rFonts w:ascii="Arial" w:hAnsi="Arial" w:cs="Arial"/>
                <w:color w:val="A6A6A6"/>
                <w:szCs w:val="20"/>
              </w:rPr>
              <w:t xml:space="preserve">facility </w:t>
            </w:r>
            <w:r w:rsidRPr="00B54A2F">
              <w:rPr>
                <w:rFonts w:ascii="Arial" w:hAnsi="Arial" w:cs="Arial"/>
                <w:color w:val="A6A6A6"/>
                <w:szCs w:val="20"/>
              </w:rPr>
              <w:t>hours that will be required and name(s) of NNL contact who verified the details</w:t>
            </w:r>
            <w:r w:rsidR="00295C8C">
              <w:rPr>
                <w:rFonts w:ascii="Arial" w:hAnsi="Arial" w:cs="Arial"/>
                <w:color w:val="A6A6A6"/>
                <w:szCs w:val="20"/>
              </w:rPr>
              <w:t xml:space="preserve">.  </w:t>
            </w:r>
            <w:r w:rsidR="00295C8C" w:rsidRPr="00656B5D">
              <w:rPr>
                <w:rFonts w:ascii="Arial" w:hAnsi="Arial" w:cs="Arial"/>
                <w:color w:val="A6A6A6"/>
                <w:szCs w:val="20"/>
              </w:rPr>
              <w:t>The applicant should complete this form listing any funding sources obtained by their research group for the project area</w:t>
            </w:r>
            <w:r w:rsidR="00295C8C">
              <w:rPr>
                <w:rFonts w:ascii="Arial" w:hAnsi="Arial" w:cs="Arial"/>
                <w:color w:val="A6A6A6"/>
                <w:szCs w:val="20"/>
              </w:rPr>
              <w:t xml:space="preserve"> </w:t>
            </w:r>
            <w:r w:rsidR="00295C8C" w:rsidRPr="00656B5D">
              <w:rPr>
                <w:rFonts w:ascii="Arial" w:hAnsi="Arial" w:cs="Arial"/>
                <w:color w:val="A6A6A6"/>
                <w:szCs w:val="20"/>
              </w:rPr>
              <w:t xml:space="preserve">to enable the Assessment Panel to understand financial requirements of </w:t>
            </w:r>
            <w:r w:rsidR="00295C8C">
              <w:rPr>
                <w:rFonts w:ascii="Arial" w:hAnsi="Arial" w:cs="Arial"/>
                <w:color w:val="A6A6A6"/>
                <w:szCs w:val="20"/>
              </w:rPr>
              <w:t xml:space="preserve">and leveraging associated with </w:t>
            </w:r>
            <w:r w:rsidR="00295C8C" w:rsidRPr="00656B5D">
              <w:rPr>
                <w:rFonts w:ascii="Arial" w:hAnsi="Arial" w:cs="Arial"/>
                <w:color w:val="A6A6A6"/>
                <w:szCs w:val="20"/>
              </w:rPr>
              <w:t xml:space="preserve">the proposal </w:t>
            </w:r>
          </w:p>
        </w:tc>
      </w:tr>
      <w:tr w:rsidR="00092E5C" w:rsidRPr="007A4A2E" w14:paraId="508D065B" w14:textId="54571C86" w:rsidTr="005607EF">
        <w:trPr>
          <w:trHeight w:val="142"/>
        </w:trPr>
        <w:tc>
          <w:tcPr>
            <w:tcW w:w="15396"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8196038" w14:textId="48C91854" w:rsidR="00092E5C" w:rsidRPr="009F6F3E" w:rsidRDefault="00092E5C" w:rsidP="007C2A38">
            <w:pPr>
              <w:spacing w:after="0" w:line="240" w:lineRule="auto"/>
              <w:rPr>
                <w:rFonts w:ascii="Arial" w:hAnsi="Arial" w:cs="Arial"/>
                <w:i/>
                <w:iCs/>
                <w:color w:val="auto"/>
                <w:sz w:val="12"/>
                <w:szCs w:val="12"/>
              </w:rPr>
            </w:pPr>
            <w:bookmarkStart w:id="3" w:name="_Hlk110454799"/>
            <w:bookmarkEnd w:id="2"/>
          </w:p>
        </w:tc>
      </w:tr>
      <w:tr w:rsidR="007C2A38" w:rsidRPr="007C2A38" w14:paraId="0965A88C" w14:textId="77777777" w:rsidTr="005607EF">
        <w:trPr>
          <w:trHeight w:val="350"/>
        </w:trPr>
        <w:tc>
          <w:tcPr>
            <w:tcW w:w="15396" w:type="dxa"/>
            <w:gridSpan w:val="4"/>
            <w:tcBorders>
              <w:top w:val="nil"/>
              <w:left w:val="nil"/>
              <w:bottom w:val="nil"/>
              <w:right w:val="nil"/>
            </w:tcBorders>
          </w:tcPr>
          <w:p w14:paraId="39BFAD3C" w14:textId="68EA64B0" w:rsidR="007C2A38" w:rsidRPr="007C2A38" w:rsidRDefault="007C2A38" w:rsidP="007C2A38">
            <w:pPr>
              <w:pStyle w:val="Heading1-NNL"/>
              <w:spacing w:before="0" w:after="0"/>
              <w:rPr>
                <w:rFonts w:ascii="Arial" w:hAnsi="Arial" w:cs="Arial"/>
                <w:sz w:val="28"/>
              </w:rPr>
            </w:pPr>
            <w:bookmarkStart w:id="4" w:name="_Hlk110871543"/>
            <w:bookmarkEnd w:id="3"/>
            <w:r w:rsidRPr="0039625F">
              <w:rPr>
                <w:rFonts w:ascii="Arial" w:hAnsi="Arial" w:cs="Arial"/>
                <w:sz w:val="28"/>
              </w:rPr>
              <w:lastRenderedPageBreak/>
              <w:t>Proposal Submission - Academic User Access 2022 Call</w:t>
            </w:r>
            <w:r>
              <w:rPr>
                <w:rFonts w:ascii="Arial" w:hAnsi="Arial" w:cs="Arial"/>
                <w:sz w:val="28"/>
              </w:rPr>
              <w:t xml:space="preserve"> CONTD.</w:t>
            </w:r>
          </w:p>
        </w:tc>
      </w:tr>
      <w:tr w:rsidR="007C2A38" w:rsidRPr="007C2A38" w14:paraId="0E1B2E4D" w14:textId="77777777" w:rsidTr="005607EF">
        <w:trPr>
          <w:trHeight w:val="284"/>
        </w:trPr>
        <w:tc>
          <w:tcPr>
            <w:tcW w:w="15396" w:type="dxa"/>
            <w:gridSpan w:val="4"/>
            <w:tcBorders>
              <w:top w:val="nil"/>
              <w:left w:val="nil"/>
              <w:bottom w:val="single" w:sz="4" w:space="0" w:color="auto"/>
              <w:right w:val="nil"/>
            </w:tcBorders>
            <w:vAlign w:val="center"/>
          </w:tcPr>
          <w:p w14:paraId="177211A2" w14:textId="0C97D0BA" w:rsidR="007C2A38" w:rsidRPr="007C2A38" w:rsidRDefault="007C2A38" w:rsidP="0093448E">
            <w:pPr>
              <w:spacing w:after="0" w:line="256" w:lineRule="auto"/>
              <w:ind w:right="775"/>
              <w:rPr>
                <w:rFonts w:ascii="Arial" w:hAnsi="Arial" w:cs="Arial"/>
                <w:color w:val="auto"/>
                <w:szCs w:val="20"/>
              </w:rPr>
            </w:pPr>
          </w:p>
        </w:tc>
      </w:tr>
      <w:tr w:rsidR="00345AD4" w:rsidRPr="00975CD6" w14:paraId="2AB80624" w14:textId="77777777" w:rsidTr="00345AD4">
        <w:trPr>
          <w:trHeight w:val="234"/>
        </w:trPr>
        <w:tc>
          <w:tcPr>
            <w:tcW w:w="15396" w:type="dxa"/>
            <w:gridSpan w:val="4"/>
            <w:tcBorders>
              <w:top w:val="single" w:sz="4" w:space="0" w:color="auto"/>
              <w:left w:val="single" w:sz="4" w:space="0" w:color="auto"/>
              <w:bottom w:val="single" w:sz="4" w:space="0" w:color="auto"/>
              <w:right w:val="single" w:sz="4" w:space="0" w:color="auto"/>
            </w:tcBorders>
            <w:vAlign w:val="center"/>
          </w:tcPr>
          <w:p w14:paraId="7CA395D5" w14:textId="7CEB4237" w:rsidR="00345AD4" w:rsidRPr="00345AD4" w:rsidRDefault="00345AD4" w:rsidP="00345AD4">
            <w:pPr>
              <w:spacing w:after="0" w:line="240" w:lineRule="auto"/>
              <w:rPr>
                <w:rFonts w:ascii="Arial" w:hAnsi="Arial" w:cs="Arial"/>
                <w:b/>
                <w:bCs/>
                <w:color w:val="auto"/>
                <w:szCs w:val="20"/>
              </w:rPr>
            </w:pPr>
            <w:bookmarkStart w:id="5" w:name="_Hlk110853177"/>
            <w:bookmarkEnd w:id="4"/>
            <w:r w:rsidRPr="00345AD4">
              <w:rPr>
                <w:rFonts w:ascii="Arial" w:eastAsiaTheme="majorEastAsia" w:hAnsi="Arial" w:cs="Arial"/>
                <w:b/>
                <w:bCs/>
                <w:color w:val="00457C" w:themeColor="accent1"/>
                <w:szCs w:val="20"/>
              </w:rPr>
              <w:t>Assessed Criteria</w:t>
            </w:r>
          </w:p>
        </w:tc>
      </w:tr>
    </w:tbl>
    <w:tbl>
      <w:tblPr>
        <w:tblStyle w:val="TableGrid11"/>
        <w:tblW w:w="15396" w:type="dxa"/>
        <w:tblInd w:w="0" w:type="dxa"/>
        <w:tblLook w:val="04A0" w:firstRow="1" w:lastRow="0" w:firstColumn="1" w:lastColumn="0" w:noHBand="0" w:noVBand="1"/>
      </w:tblPr>
      <w:tblGrid>
        <w:gridCol w:w="2263"/>
        <w:gridCol w:w="13133"/>
      </w:tblGrid>
      <w:tr w:rsidR="00345AD4" w:rsidRPr="00345AD4" w14:paraId="725B5413" w14:textId="77777777" w:rsidTr="00156DDE">
        <w:trPr>
          <w:trHeight w:val="716"/>
        </w:trPr>
        <w:tc>
          <w:tcPr>
            <w:tcW w:w="2263" w:type="dxa"/>
            <w:tcBorders>
              <w:top w:val="single" w:sz="4" w:space="0" w:color="auto"/>
              <w:left w:val="single" w:sz="4" w:space="0" w:color="auto"/>
              <w:bottom w:val="single" w:sz="4" w:space="0" w:color="auto"/>
              <w:right w:val="single" w:sz="4" w:space="0" w:color="auto"/>
            </w:tcBorders>
            <w:vAlign w:val="center"/>
            <w:hideMark/>
          </w:tcPr>
          <w:bookmarkEnd w:id="5"/>
          <w:p w14:paraId="089750D3" w14:textId="77777777" w:rsidR="00345AD4" w:rsidRPr="00345AD4" w:rsidRDefault="00345AD4" w:rsidP="00345AD4">
            <w:pPr>
              <w:spacing w:after="0" w:line="240" w:lineRule="auto"/>
              <w:rPr>
                <w:rFonts w:ascii="Arial" w:hAnsi="Arial" w:cs="Arial"/>
                <w:b/>
                <w:bCs/>
                <w:color w:val="auto"/>
                <w:szCs w:val="20"/>
              </w:rPr>
            </w:pPr>
            <w:r w:rsidRPr="00345AD4">
              <w:rPr>
                <w:rFonts w:ascii="Arial" w:hAnsi="Arial" w:cs="Arial"/>
                <w:b/>
                <w:bCs/>
                <w:color w:val="auto"/>
                <w:szCs w:val="20"/>
              </w:rPr>
              <w:t>Type of work</w:t>
            </w:r>
          </w:p>
        </w:tc>
        <w:tc>
          <w:tcPr>
            <w:tcW w:w="13133" w:type="dxa"/>
            <w:tcBorders>
              <w:top w:val="single" w:sz="4" w:space="0" w:color="auto"/>
              <w:left w:val="single" w:sz="4" w:space="0" w:color="auto"/>
              <w:bottom w:val="single" w:sz="4" w:space="0" w:color="auto"/>
              <w:right w:val="single" w:sz="4" w:space="0" w:color="auto"/>
            </w:tcBorders>
            <w:vAlign w:val="center"/>
          </w:tcPr>
          <w:p w14:paraId="300456F7" w14:textId="77777777" w:rsidR="00345AD4" w:rsidRPr="009F6F3E" w:rsidRDefault="00345AD4" w:rsidP="00345AD4">
            <w:pPr>
              <w:spacing w:after="0" w:line="240" w:lineRule="auto"/>
              <w:rPr>
                <w:rFonts w:ascii="Arial" w:hAnsi="Arial" w:cs="Arial"/>
                <w:color w:val="auto"/>
                <w:szCs w:val="20"/>
              </w:rPr>
            </w:pPr>
            <w:r w:rsidRPr="009F6F3E">
              <w:rPr>
                <w:rFonts w:ascii="Arial" w:hAnsi="Arial" w:cs="Arial"/>
                <w:color w:val="auto"/>
                <w:szCs w:val="20"/>
              </w:rPr>
              <w:t>Hands on/Hands in pockets/postal/active/non-active</w:t>
            </w:r>
          </w:p>
          <w:p w14:paraId="318910EE" w14:textId="77777777" w:rsidR="00345AD4" w:rsidRPr="00345AD4" w:rsidRDefault="00345AD4" w:rsidP="00345AD4">
            <w:pPr>
              <w:spacing w:after="0" w:line="240" w:lineRule="auto"/>
              <w:rPr>
                <w:rFonts w:ascii="Arial" w:hAnsi="Arial" w:cs="Arial"/>
                <w:color w:val="auto"/>
                <w:szCs w:val="20"/>
              </w:rPr>
            </w:pPr>
            <w:r w:rsidRPr="009F6F3E">
              <w:rPr>
                <w:rFonts w:ascii="Arial" w:hAnsi="Arial" w:cs="Arial"/>
                <w:color w:val="auto"/>
                <w:szCs w:val="20"/>
              </w:rPr>
              <w:t xml:space="preserve">This category will count for 20% of the overall score in the assessment process. See Assessment Criteria category </w:t>
            </w:r>
            <w:r w:rsidRPr="009F6F3E">
              <w:rPr>
                <w:rFonts w:ascii="Arial" w:hAnsi="Arial" w:cs="Arial"/>
                <w:color w:val="auto"/>
                <w:szCs w:val="20"/>
                <w:u w:val="single"/>
              </w:rPr>
              <w:t>Type of Work</w:t>
            </w:r>
            <w:r w:rsidRPr="009F6F3E">
              <w:rPr>
                <w:rFonts w:ascii="Arial" w:hAnsi="Arial" w:cs="Arial"/>
                <w:color w:val="auto"/>
                <w:szCs w:val="20"/>
              </w:rPr>
              <w:t xml:space="preserve"> below for guidance on how to complete this section</w:t>
            </w:r>
          </w:p>
        </w:tc>
      </w:tr>
      <w:tr w:rsidR="00345AD4" w:rsidRPr="00345AD4" w14:paraId="7966F85D" w14:textId="77777777" w:rsidTr="00156DDE">
        <w:trPr>
          <w:trHeight w:val="461"/>
        </w:trPr>
        <w:tc>
          <w:tcPr>
            <w:tcW w:w="2263" w:type="dxa"/>
            <w:tcBorders>
              <w:top w:val="single" w:sz="4" w:space="0" w:color="auto"/>
              <w:left w:val="single" w:sz="4" w:space="0" w:color="auto"/>
              <w:bottom w:val="single" w:sz="4" w:space="0" w:color="auto"/>
              <w:right w:val="single" w:sz="4" w:space="0" w:color="auto"/>
            </w:tcBorders>
            <w:vAlign w:val="center"/>
            <w:hideMark/>
          </w:tcPr>
          <w:p w14:paraId="34B54009" w14:textId="77777777" w:rsidR="00345AD4" w:rsidRPr="00345AD4" w:rsidRDefault="00345AD4" w:rsidP="00345AD4">
            <w:pPr>
              <w:spacing w:after="0" w:line="240" w:lineRule="auto"/>
              <w:rPr>
                <w:rFonts w:ascii="Arial" w:hAnsi="Arial" w:cs="Arial"/>
                <w:b/>
                <w:bCs/>
                <w:color w:val="auto"/>
                <w:szCs w:val="20"/>
              </w:rPr>
            </w:pPr>
            <w:r w:rsidRPr="00345AD4">
              <w:rPr>
                <w:rFonts w:ascii="Arial" w:hAnsi="Arial" w:cs="Arial"/>
                <w:b/>
                <w:bCs/>
                <w:color w:val="auto"/>
                <w:szCs w:val="20"/>
              </w:rPr>
              <w:t>Relevance to NDA mission</w:t>
            </w:r>
          </w:p>
        </w:tc>
        <w:tc>
          <w:tcPr>
            <w:tcW w:w="13133" w:type="dxa"/>
            <w:tcBorders>
              <w:top w:val="single" w:sz="4" w:space="0" w:color="auto"/>
              <w:left w:val="single" w:sz="4" w:space="0" w:color="auto"/>
              <w:bottom w:val="single" w:sz="4" w:space="0" w:color="auto"/>
              <w:right w:val="single" w:sz="4" w:space="0" w:color="auto"/>
            </w:tcBorders>
            <w:vAlign w:val="center"/>
            <w:hideMark/>
          </w:tcPr>
          <w:p w14:paraId="286658BC" w14:textId="77777777" w:rsidR="00345AD4" w:rsidRPr="00726B21" w:rsidRDefault="00345AD4" w:rsidP="00345AD4">
            <w:pPr>
              <w:spacing w:after="0" w:line="240" w:lineRule="auto"/>
              <w:rPr>
                <w:rFonts w:ascii="Arial" w:hAnsi="Arial" w:cs="Arial"/>
                <w:color w:val="auto"/>
                <w:szCs w:val="20"/>
              </w:rPr>
            </w:pPr>
            <w:r w:rsidRPr="009F6F3E">
              <w:rPr>
                <w:rFonts w:ascii="Arial" w:hAnsi="Arial" w:cs="Arial"/>
                <w:color w:val="auto"/>
                <w:szCs w:val="20"/>
              </w:rPr>
              <w:t xml:space="preserve">This category will count for 35% of the overall score in the assessment process. See Assessment Criteria category </w:t>
            </w:r>
            <w:r w:rsidRPr="009F6F3E">
              <w:rPr>
                <w:rFonts w:ascii="Arial" w:hAnsi="Arial" w:cs="Arial"/>
                <w:color w:val="auto"/>
                <w:szCs w:val="20"/>
                <w:u w:val="single"/>
              </w:rPr>
              <w:t>Relevance to the NDA mission</w:t>
            </w:r>
            <w:r w:rsidRPr="009F6F3E">
              <w:rPr>
                <w:rFonts w:ascii="Arial" w:hAnsi="Arial" w:cs="Arial"/>
                <w:color w:val="auto"/>
                <w:szCs w:val="20"/>
              </w:rPr>
              <w:t xml:space="preserve"> below for guidance on how to complete this section</w:t>
            </w:r>
          </w:p>
        </w:tc>
      </w:tr>
      <w:tr w:rsidR="00345AD4" w:rsidRPr="00345AD4" w14:paraId="48A34A9E" w14:textId="77777777" w:rsidTr="00156DDE">
        <w:trPr>
          <w:trHeight w:val="468"/>
        </w:trPr>
        <w:tc>
          <w:tcPr>
            <w:tcW w:w="2263" w:type="dxa"/>
            <w:tcBorders>
              <w:top w:val="single" w:sz="4" w:space="0" w:color="auto"/>
              <w:left w:val="single" w:sz="4" w:space="0" w:color="auto"/>
              <w:bottom w:val="single" w:sz="4" w:space="0" w:color="auto"/>
              <w:right w:val="single" w:sz="4" w:space="0" w:color="auto"/>
            </w:tcBorders>
            <w:vAlign w:val="center"/>
            <w:hideMark/>
          </w:tcPr>
          <w:p w14:paraId="7E530057" w14:textId="77777777" w:rsidR="00345AD4" w:rsidRPr="00345AD4" w:rsidRDefault="00345AD4" w:rsidP="00345AD4">
            <w:pPr>
              <w:spacing w:after="0" w:line="240" w:lineRule="auto"/>
              <w:rPr>
                <w:rFonts w:ascii="Arial" w:hAnsi="Arial" w:cs="Arial"/>
                <w:b/>
                <w:bCs/>
                <w:color w:val="auto"/>
                <w:szCs w:val="20"/>
              </w:rPr>
            </w:pPr>
            <w:r w:rsidRPr="00345AD4">
              <w:rPr>
                <w:rFonts w:ascii="Arial" w:hAnsi="Arial" w:cs="Arial"/>
                <w:b/>
                <w:bCs/>
                <w:color w:val="auto"/>
                <w:szCs w:val="20"/>
              </w:rPr>
              <w:t>Skills and capabilities</w:t>
            </w:r>
          </w:p>
        </w:tc>
        <w:tc>
          <w:tcPr>
            <w:tcW w:w="13133" w:type="dxa"/>
            <w:tcBorders>
              <w:top w:val="single" w:sz="4" w:space="0" w:color="auto"/>
              <w:left w:val="single" w:sz="4" w:space="0" w:color="auto"/>
              <w:bottom w:val="single" w:sz="4" w:space="0" w:color="auto"/>
              <w:right w:val="single" w:sz="4" w:space="0" w:color="auto"/>
            </w:tcBorders>
            <w:vAlign w:val="center"/>
            <w:hideMark/>
          </w:tcPr>
          <w:p w14:paraId="514113D9" w14:textId="77777777" w:rsidR="00345AD4" w:rsidRPr="00726B21" w:rsidRDefault="00345AD4" w:rsidP="00345AD4">
            <w:pPr>
              <w:spacing w:after="0" w:line="240" w:lineRule="auto"/>
              <w:rPr>
                <w:rFonts w:ascii="Arial" w:hAnsi="Arial" w:cs="Arial"/>
                <w:color w:val="auto"/>
                <w:szCs w:val="20"/>
              </w:rPr>
            </w:pPr>
            <w:r w:rsidRPr="009F6F3E">
              <w:rPr>
                <w:rFonts w:ascii="Arial" w:hAnsi="Arial" w:cs="Arial"/>
                <w:color w:val="auto"/>
                <w:szCs w:val="20"/>
              </w:rPr>
              <w:t xml:space="preserve">This category will count for 25% of the overall score in the assessment process. See Assessment Criteria category </w:t>
            </w:r>
            <w:hyperlink r:id="rId23" w:anchor="skillsandcapabilities" w:history="1">
              <w:r w:rsidRPr="009F6F3E">
                <w:rPr>
                  <w:rFonts w:ascii="Arial" w:hAnsi="Arial" w:cs="Arial"/>
                  <w:color w:val="auto"/>
                  <w:szCs w:val="20"/>
                  <w:u w:val="single"/>
                </w:rPr>
                <w:t>Skills and Capabilities</w:t>
              </w:r>
            </w:hyperlink>
            <w:r w:rsidRPr="009F6F3E">
              <w:rPr>
                <w:rFonts w:ascii="Arial" w:hAnsi="Arial" w:cs="Arial"/>
                <w:color w:val="auto"/>
                <w:szCs w:val="20"/>
              </w:rPr>
              <w:t xml:space="preserve"> below for guidance on how to complete this section</w:t>
            </w:r>
          </w:p>
        </w:tc>
      </w:tr>
      <w:tr w:rsidR="00345AD4" w:rsidRPr="00345AD4" w14:paraId="263CA558" w14:textId="77777777" w:rsidTr="00156DDE">
        <w:trPr>
          <w:trHeight w:val="468"/>
        </w:trPr>
        <w:tc>
          <w:tcPr>
            <w:tcW w:w="2263" w:type="dxa"/>
            <w:tcBorders>
              <w:top w:val="single" w:sz="4" w:space="0" w:color="auto"/>
              <w:left w:val="single" w:sz="4" w:space="0" w:color="auto"/>
              <w:bottom w:val="single" w:sz="4" w:space="0" w:color="auto"/>
              <w:right w:val="single" w:sz="4" w:space="0" w:color="auto"/>
            </w:tcBorders>
            <w:vAlign w:val="center"/>
            <w:hideMark/>
          </w:tcPr>
          <w:p w14:paraId="3B72609F" w14:textId="77777777" w:rsidR="00345AD4" w:rsidRPr="00345AD4" w:rsidRDefault="00345AD4" w:rsidP="00345AD4">
            <w:pPr>
              <w:spacing w:after="0" w:line="240" w:lineRule="auto"/>
              <w:rPr>
                <w:rFonts w:ascii="Arial" w:hAnsi="Arial" w:cs="Arial"/>
                <w:b/>
                <w:bCs/>
                <w:color w:val="auto"/>
                <w:szCs w:val="20"/>
              </w:rPr>
            </w:pPr>
            <w:r w:rsidRPr="00345AD4">
              <w:rPr>
                <w:rFonts w:ascii="Arial" w:hAnsi="Arial" w:cs="Arial"/>
                <w:b/>
                <w:bCs/>
                <w:color w:val="auto"/>
                <w:szCs w:val="20"/>
              </w:rPr>
              <w:t>Project management</w:t>
            </w:r>
          </w:p>
        </w:tc>
        <w:tc>
          <w:tcPr>
            <w:tcW w:w="13133" w:type="dxa"/>
            <w:tcBorders>
              <w:top w:val="single" w:sz="4" w:space="0" w:color="auto"/>
              <w:left w:val="single" w:sz="4" w:space="0" w:color="auto"/>
              <w:bottom w:val="single" w:sz="4" w:space="0" w:color="auto"/>
              <w:right w:val="single" w:sz="4" w:space="0" w:color="auto"/>
            </w:tcBorders>
            <w:vAlign w:val="center"/>
          </w:tcPr>
          <w:p w14:paraId="2DF189B5" w14:textId="77777777" w:rsidR="00345AD4" w:rsidRPr="00345AD4" w:rsidRDefault="00345AD4" w:rsidP="00345AD4">
            <w:pPr>
              <w:spacing w:after="0" w:line="240" w:lineRule="auto"/>
              <w:rPr>
                <w:rFonts w:ascii="Arial" w:hAnsi="Arial" w:cs="Arial"/>
                <w:color w:val="auto"/>
                <w:szCs w:val="20"/>
              </w:rPr>
            </w:pPr>
            <w:r w:rsidRPr="009F6F3E">
              <w:rPr>
                <w:rFonts w:ascii="Arial" w:hAnsi="Arial" w:cs="Arial"/>
                <w:color w:val="auto"/>
                <w:szCs w:val="20"/>
              </w:rPr>
              <w:t xml:space="preserve">This category will count for 20% of the overall score in the assessment process. See Assessment Criteria category </w:t>
            </w:r>
            <w:hyperlink r:id="rId24" w:anchor="projectmanagement" w:history="1">
              <w:r w:rsidRPr="009F6F3E">
                <w:rPr>
                  <w:rFonts w:ascii="Arial" w:hAnsi="Arial" w:cs="Arial"/>
                  <w:color w:val="auto"/>
                  <w:szCs w:val="20"/>
                  <w:u w:val="single"/>
                </w:rPr>
                <w:t>Project management</w:t>
              </w:r>
            </w:hyperlink>
            <w:r w:rsidRPr="009F6F3E">
              <w:rPr>
                <w:rFonts w:ascii="Arial" w:hAnsi="Arial" w:cs="Arial"/>
                <w:color w:val="auto"/>
                <w:szCs w:val="20"/>
              </w:rPr>
              <w:t xml:space="preserve"> below for guidance on how to complete this section</w:t>
            </w:r>
          </w:p>
        </w:tc>
      </w:tr>
    </w:tbl>
    <w:tbl>
      <w:tblPr>
        <w:tblStyle w:val="TableGrid1"/>
        <w:tblW w:w="15396" w:type="dxa"/>
        <w:tblInd w:w="0" w:type="dxa"/>
        <w:tblLook w:val="04A0" w:firstRow="1" w:lastRow="0" w:firstColumn="1" w:lastColumn="0" w:noHBand="0" w:noVBand="1"/>
      </w:tblPr>
      <w:tblGrid>
        <w:gridCol w:w="15396"/>
      </w:tblGrid>
      <w:tr w:rsidR="00345AD4" w:rsidRPr="00975CD6" w14:paraId="4D573AEB" w14:textId="77777777" w:rsidTr="008D115D">
        <w:trPr>
          <w:trHeight w:val="142"/>
        </w:trPr>
        <w:tc>
          <w:tcPr>
            <w:tcW w:w="15396" w:type="dxa"/>
            <w:tcBorders>
              <w:top w:val="single" w:sz="4" w:space="0" w:color="auto"/>
              <w:left w:val="single" w:sz="4" w:space="0" w:color="auto"/>
              <w:bottom w:val="single" w:sz="4" w:space="0" w:color="auto"/>
              <w:right w:val="single" w:sz="4" w:space="0" w:color="auto"/>
            </w:tcBorders>
            <w:shd w:val="clear" w:color="auto" w:fill="BFBFBF"/>
            <w:vAlign w:val="center"/>
          </w:tcPr>
          <w:p w14:paraId="1CFA673C" w14:textId="77777777" w:rsidR="00345AD4" w:rsidRPr="00B54A2F" w:rsidRDefault="00345AD4" w:rsidP="00A71101">
            <w:pPr>
              <w:spacing w:after="0" w:line="240" w:lineRule="auto"/>
              <w:rPr>
                <w:rFonts w:ascii="Arial" w:hAnsi="Arial" w:cs="Arial"/>
                <w:color w:val="auto"/>
                <w:szCs w:val="20"/>
              </w:rPr>
            </w:pPr>
          </w:p>
        </w:tc>
      </w:tr>
      <w:tr w:rsidR="00156DDE" w:rsidRPr="00975CD6" w14:paraId="4CE042F8" w14:textId="77777777" w:rsidTr="00156DDE">
        <w:trPr>
          <w:trHeight w:val="234"/>
        </w:trPr>
        <w:tc>
          <w:tcPr>
            <w:tcW w:w="15396" w:type="dxa"/>
          </w:tcPr>
          <w:p w14:paraId="3D56FACC" w14:textId="69BBCF53" w:rsidR="00156DDE" w:rsidRPr="00345AD4" w:rsidRDefault="00156DDE" w:rsidP="0093448E">
            <w:pPr>
              <w:spacing w:after="0" w:line="240" w:lineRule="auto"/>
              <w:rPr>
                <w:rFonts w:ascii="Arial" w:hAnsi="Arial" w:cs="Arial"/>
                <w:b/>
                <w:bCs/>
                <w:color w:val="auto"/>
                <w:szCs w:val="20"/>
              </w:rPr>
            </w:pPr>
            <w:r w:rsidRPr="00345AD4">
              <w:rPr>
                <w:rFonts w:ascii="Arial" w:eastAsiaTheme="majorEastAsia" w:hAnsi="Arial" w:cs="Arial"/>
                <w:b/>
                <w:bCs/>
                <w:color w:val="00457C" w:themeColor="accent1"/>
                <w:szCs w:val="20"/>
              </w:rPr>
              <w:t>Assess</w:t>
            </w:r>
            <w:r>
              <w:rPr>
                <w:rFonts w:ascii="Arial" w:eastAsiaTheme="majorEastAsia" w:hAnsi="Arial" w:cs="Arial"/>
                <w:b/>
                <w:bCs/>
                <w:color w:val="00457C" w:themeColor="accent1"/>
                <w:szCs w:val="20"/>
              </w:rPr>
              <w:t>ment</w:t>
            </w:r>
            <w:r w:rsidRPr="00345AD4">
              <w:rPr>
                <w:rFonts w:ascii="Arial" w:eastAsiaTheme="majorEastAsia" w:hAnsi="Arial" w:cs="Arial"/>
                <w:b/>
                <w:bCs/>
                <w:color w:val="00457C" w:themeColor="accent1"/>
                <w:szCs w:val="20"/>
              </w:rPr>
              <w:t xml:space="preserve"> Criteria</w:t>
            </w:r>
          </w:p>
        </w:tc>
      </w:tr>
    </w:tbl>
    <w:tbl>
      <w:tblPr>
        <w:tblStyle w:val="TableGrid11"/>
        <w:tblW w:w="15396" w:type="dxa"/>
        <w:tblInd w:w="0" w:type="dxa"/>
        <w:tblBorders>
          <w:insideH w:val="none" w:sz="0" w:space="0" w:color="auto"/>
          <w:insideV w:val="none" w:sz="0" w:space="0" w:color="auto"/>
        </w:tblBorders>
        <w:tblLook w:val="04A0" w:firstRow="1" w:lastRow="0" w:firstColumn="1" w:lastColumn="0" w:noHBand="0" w:noVBand="1"/>
      </w:tblPr>
      <w:tblGrid>
        <w:gridCol w:w="2263"/>
        <w:gridCol w:w="13133"/>
      </w:tblGrid>
      <w:tr w:rsidR="00156DDE" w:rsidRPr="00345AD4" w14:paraId="4E0A84A2" w14:textId="77777777" w:rsidTr="008D115D">
        <w:trPr>
          <w:trHeight w:val="468"/>
        </w:trPr>
        <w:tc>
          <w:tcPr>
            <w:tcW w:w="2263" w:type="dxa"/>
            <w:vAlign w:val="center"/>
          </w:tcPr>
          <w:p w14:paraId="6038EA0D" w14:textId="650D812F" w:rsidR="00156DDE" w:rsidRPr="00345AD4" w:rsidRDefault="00156DDE" w:rsidP="0093448E">
            <w:pPr>
              <w:spacing w:after="0" w:line="240" w:lineRule="auto"/>
              <w:rPr>
                <w:rFonts w:ascii="Arial" w:hAnsi="Arial" w:cs="Arial"/>
                <w:b/>
                <w:bCs/>
                <w:color w:val="auto"/>
                <w:szCs w:val="20"/>
              </w:rPr>
            </w:pPr>
            <w:r>
              <w:rPr>
                <w:rFonts w:ascii="Arial" w:eastAsiaTheme="minorHAnsi" w:hAnsi="Arial" w:cs="Arial"/>
                <w:color w:val="auto"/>
                <w:szCs w:val="20"/>
              </w:rPr>
              <w:t xml:space="preserve">See Below </w:t>
            </w:r>
          </w:p>
        </w:tc>
        <w:tc>
          <w:tcPr>
            <w:tcW w:w="13133" w:type="dxa"/>
            <w:vAlign w:val="center"/>
          </w:tcPr>
          <w:p w14:paraId="27847F0D" w14:textId="671AD4DA" w:rsidR="00B26349" w:rsidRPr="00222344" w:rsidRDefault="00B26349" w:rsidP="00B26349">
            <w:pPr>
              <w:spacing w:before="240" w:after="200" w:line="276" w:lineRule="auto"/>
              <w:rPr>
                <w:rFonts w:ascii="Arial" w:hAnsi="Arial" w:cs="Arial"/>
                <w:b/>
                <w:bCs/>
              </w:rPr>
            </w:pPr>
            <w:r w:rsidRPr="00222344">
              <w:rPr>
                <w:rStyle w:val="Hyperlink"/>
                <w:rFonts w:ascii="Arial" w:hAnsi="Arial" w:cs="Arial"/>
                <w:b/>
                <w:bCs/>
                <w:color w:val="auto"/>
              </w:rPr>
              <w:t xml:space="preserve">NOTE: Primarily, this call covers access to active* facilities and equipment.  However: *access to non-active equipment and facilities will be considered if it is an essential </w:t>
            </w:r>
            <w:r w:rsidRPr="00222344">
              <w:rPr>
                <w:rStyle w:val="Hyperlink"/>
                <w:rFonts w:ascii="Arial" w:hAnsi="Arial" w:cs="Arial"/>
                <w:b/>
                <w:bCs/>
                <w:color w:val="auto"/>
              </w:rPr>
              <w:br/>
              <w:t>pre-cursor to future active work.</w:t>
            </w:r>
          </w:p>
          <w:p w14:paraId="0277EEA3" w14:textId="210AD5B7" w:rsidR="00156DDE" w:rsidRPr="00345AD4" w:rsidRDefault="00156DDE" w:rsidP="0093448E">
            <w:pPr>
              <w:spacing w:after="0" w:line="240" w:lineRule="auto"/>
              <w:rPr>
                <w:rFonts w:ascii="Arial" w:hAnsi="Arial" w:cs="Arial"/>
                <w:color w:val="A6A6A6"/>
                <w:szCs w:val="20"/>
              </w:rPr>
            </w:pPr>
          </w:p>
        </w:tc>
      </w:tr>
    </w:tbl>
    <w:tbl>
      <w:tblPr>
        <w:tblStyle w:val="TableGrid1"/>
        <w:tblW w:w="15396" w:type="dxa"/>
        <w:tblInd w:w="0" w:type="dxa"/>
        <w:tblLook w:val="04A0" w:firstRow="1" w:lastRow="0" w:firstColumn="1" w:lastColumn="0" w:noHBand="0" w:noVBand="1"/>
      </w:tblPr>
      <w:tblGrid>
        <w:gridCol w:w="15396"/>
      </w:tblGrid>
      <w:tr w:rsidR="00156DDE" w:rsidRPr="00975CD6" w14:paraId="12745C05" w14:textId="77777777" w:rsidTr="001D7265">
        <w:trPr>
          <w:trHeight w:val="142"/>
        </w:trPr>
        <w:tc>
          <w:tcPr>
            <w:tcW w:w="15396" w:type="dxa"/>
            <w:tcBorders>
              <w:top w:val="single" w:sz="4" w:space="0" w:color="auto"/>
              <w:left w:val="single" w:sz="4" w:space="0" w:color="auto"/>
              <w:bottom w:val="single" w:sz="4" w:space="0" w:color="auto"/>
              <w:right w:val="single" w:sz="4" w:space="0" w:color="auto"/>
            </w:tcBorders>
            <w:shd w:val="clear" w:color="auto" w:fill="BFBFBF"/>
            <w:vAlign w:val="center"/>
          </w:tcPr>
          <w:p w14:paraId="2FA2C535" w14:textId="77777777" w:rsidR="00156DDE" w:rsidRPr="00B54A2F" w:rsidRDefault="00156DDE" w:rsidP="00A71101">
            <w:pPr>
              <w:spacing w:after="0" w:line="240" w:lineRule="auto"/>
              <w:rPr>
                <w:rFonts w:ascii="Arial" w:hAnsi="Arial" w:cs="Arial"/>
                <w:color w:val="auto"/>
                <w:szCs w:val="20"/>
              </w:rPr>
            </w:pPr>
          </w:p>
        </w:tc>
      </w:tr>
    </w:tbl>
    <w:p w14:paraId="4F8BEE6C" w14:textId="77777777" w:rsidR="001C4509" w:rsidRDefault="001C4509">
      <w:pPr>
        <w:spacing w:after="200" w:line="276" w:lineRule="auto"/>
        <w:rPr>
          <w:rFonts w:ascii="Calibri" w:eastAsia="Calibri" w:hAnsi="Calibri" w:cs="Times New Roman"/>
          <w:color w:val="auto"/>
          <w:sz w:val="22"/>
        </w:rPr>
      </w:pPr>
      <w:r>
        <w:rPr>
          <w:rFonts w:ascii="Calibri" w:eastAsia="Calibri" w:hAnsi="Calibri" w:cs="Times New Roman"/>
          <w:color w:val="auto"/>
          <w:sz w:val="22"/>
        </w:rPr>
        <w:br w:type="page"/>
      </w:r>
    </w:p>
    <w:p w14:paraId="3FB23B42" w14:textId="77777777" w:rsidR="009B59C2" w:rsidRPr="009B59C2" w:rsidRDefault="009B59C2" w:rsidP="009B59C2">
      <w:pPr>
        <w:spacing w:after="160" w:line="256" w:lineRule="auto"/>
        <w:rPr>
          <w:rFonts w:ascii="Calibri" w:eastAsia="Calibri" w:hAnsi="Calibri" w:cs="Times New Roman"/>
          <w:b/>
          <w:bCs/>
          <w:color w:val="auto"/>
          <w:sz w:val="28"/>
          <w:szCs w:val="28"/>
        </w:rPr>
      </w:pPr>
      <w:r w:rsidRPr="009B59C2">
        <w:rPr>
          <w:rFonts w:ascii="Calibri" w:eastAsia="Calibri" w:hAnsi="Calibri" w:cs="Times New Roman"/>
          <w:b/>
          <w:bCs/>
          <w:color w:val="auto"/>
          <w:sz w:val="28"/>
          <w:szCs w:val="28"/>
        </w:rPr>
        <w:lastRenderedPageBreak/>
        <w:t>Assessment Criteria</w:t>
      </w:r>
    </w:p>
    <w:tbl>
      <w:tblPr>
        <w:tblStyle w:val="TableGrid2"/>
        <w:tblW w:w="15402" w:type="dxa"/>
        <w:tblInd w:w="0" w:type="dxa"/>
        <w:tblLayout w:type="fixed"/>
        <w:tblLook w:val="04A0" w:firstRow="1" w:lastRow="0" w:firstColumn="1" w:lastColumn="0" w:noHBand="0" w:noVBand="1"/>
      </w:tblPr>
      <w:tblGrid>
        <w:gridCol w:w="1691"/>
        <w:gridCol w:w="3577"/>
        <w:gridCol w:w="10134"/>
      </w:tblGrid>
      <w:tr w:rsidR="00571850" w:rsidRPr="009B59C2" w14:paraId="2598C699" w14:textId="77777777" w:rsidTr="001D7265">
        <w:trPr>
          <w:trHeight w:val="185"/>
          <w:tblHeader/>
        </w:trPr>
        <w:tc>
          <w:tcPr>
            <w:tcW w:w="1691" w:type="dxa"/>
            <w:tcBorders>
              <w:top w:val="single" w:sz="4" w:space="0" w:color="auto"/>
              <w:left w:val="single" w:sz="4" w:space="0" w:color="auto"/>
              <w:bottom w:val="single" w:sz="4" w:space="0" w:color="auto"/>
              <w:right w:val="single" w:sz="4" w:space="0" w:color="auto"/>
            </w:tcBorders>
            <w:vAlign w:val="center"/>
            <w:hideMark/>
          </w:tcPr>
          <w:p w14:paraId="33982DDE" w14:textId="77777777" w:rsidR="009B59C2" w:rsidRPr="009B59C2" w:rsidRDefault="009B59C2" w:rsidP="00571850">
            <w:pPr>
              <w:spacing w:after="0" w:line="240" w:lineRule="auto"/>
              <w:jc w:val="center"/>
              <w:rPr>
                <w:rFonts w:ascii="Arial" w:hAnsi="Arial" w:cs="Arial"/>
                <w:b/>
                <w:bCs/>
                <w:color w:val="auto"/>
                <w:sz w:val="16"/>
                <w:szCs w:val="16"/>
              </w:rPr>
            </w:pPr>
            <w:r w:rsidRPr="009B59C2">
              <w:rPr>
                <w:rFonts w:ascii="Arial" w:hAnsi="Arial" w:cs="Arial"/>
                <w:b/>
                <w:bCs/>
                <w:color w:val="auto"/>
                <w:sz w:val="16"/>
                <w:szCs w:val="16"/>
              </w:rPr>
              <w:t>Category</w:t>
            </w:r>
          </w:p>
        </w:tc>
        <w:tc>
          <w:tcPr>
            <w:tcW w:w="3577" w:type="dxa"/>
            <w:tcBorders>
              <w:top w:val="single" w:sz="4" w:space="0" w:color="auto"/>
              <w:left w:val="single" w:sz="4" w:space="0" w:color="auto"/>
              <w:bottom w:val="single" w:sz="4" w:space="0" w:color="auto"/>
              <w:right w:val="single" w:sz="4" w:space="0" w:color="auto"/>
            </w:tcBorders>
            <w:vAlign w:val="center"/>
            <w:hideMark/>
          </w:tcPr>
          <w:p w14:paraId="70245DC9" w14:textId="77777777" w:rsidR="009B59C2" w:rsidRPr="009B59C2" w:rsidRDefault="009B59C2" w:rsidP="00571850">
            <w:pPr>
              <w:spacing w:after="0" w:line="240" w:lineRule="auto"/>
              <w:jc w:val="center"/>
              <w:rPr>
                <w:rFonts w:ascii="Arial" w:hAnsi="Arial" w:cs="Arial"/>
                <w:b/>
                <w:bCs/>
                <w:color w:val="auto"/>
                <w:sz w:val="16"/>
                <w:szCs w:val="16"/>
              </w:rPr>
            </w:pPr>
            <w:r w:rsidRPr="009B59C2">
              <w:rPr>
                <w:rFonts w:ascii="Arial" w:hAnsi="Arial" w:cs="Arial"/>
                <w:b/>
                <w:bCs/>
                <w:color w:val="auto"/>
                <w:sz w:val="16"/>
                <w:szCs w:val="16"/>
              </w:rPr>
              <w:t>Ideal response will…</w:t>
            </w:r>
          </w:p>
        </w:tc>
        <w:tc>
          <w:tcPr>
            <w:tcW w:w="10134" w:type="dxa"/>
            <w:tcBorders>
              <w:top w:val="single" w:sz="4" w:space="0" w:color="auto"/>
              <w:left w:val="single" w:sz="4" w:space="0" w:color="auto"/>
              <w:bottom w:val="single" w:sz="4" w:space="0" w:color="auto"/>
              <w:right w:val="single" w:sz="4" w:space="0" w:color="auto"/>
            </w:tcBorders>
            <w:vAlign w:val="center"/>
            <w:hideMark/>
          </w:tcPr>
          <w:p w14:paraId="3E2ED471" w14:textId="77777777" w:rsidR="009B59C2" w:rsidRPr="009B59C2" w:rsidRDefault="009B59C2" w:rsidP="00571850">
            <w:pPr>
              <w:spacing w:after="0" w:line="240" w:lineRule="auto"/>
              <w:jc w:val="center"/>
              <w:rPr>
                <w:rFonts w:ascii="Arial" w:hAnsi="Arial" w:cs="Arial"/>
                <w:b/>
                <w:bCs/>
                <w:color w:val="auto"/>
                <w:sz w:val="16"/>
                <w:szCs w:val="16"/>
              </w:rPr>
            </w:pPr>
            <w:r w:rsidRPr="009B59C2">
              <w:rPr>
                <w:rFonts w:ascii="Arial" w:hAnsi="Arial" w:cs="Arial"/>
                <w:b/>
                <w:bCs/>
                <w:color w:val="auto"/>
                <w:sz w:val="16"/>
                <w:szCs w:val="16"/>
              </w:rPr>
              <w:t>Assessment criteria</w:t>
            </w:r>
          </w:p>
        </w:tc>
      </w:tr>
      <w:tr w:rsidR="00571850" w:rsidRPr="001C4509" w14:paraId="508D7B18" w14:textId="77777777" w:rsidTr="001D7265">
        <w:trPr>
          <w:trHeight w:val="1627"/>
        </w:trPr>
        <w:tc>
          <w:tcPr>
            <w:tcW w:w="1691" w:type="dxa"/>
            <w:tcBorders>
              <w:top w:val="single" w:sz="4" w:space="0" w:color="auto"/>
              <w:left w:val="single" w:sz="4" w:space="0" w:color="auto"/>
              <w:bottom w:val="single" w:sz="4" w:space="0" w:color="auto"/>
              <w:right w:val="single" w:sz="4" w:space="0" w:color="auto"/>
            </w:tcBorders>
            <w:vAlign w:val="center"/>
          </w:tcPr>
          <w:p w14:paraId="7107A35C" w14:textId="77777777" w:rsidR="009B59C2" w:rsidRPr="001C4509" w:rsidRDefault="009B59C2" w:rsidP="00571850">
            <w:pPr>
              <w:spacing w:after="0" w:line="240" w:lineRule="auto"/>
              <w:ind w:right="357"/>
              <w:rPr>
                <w:rFonts w:ascii="Arial" w:hAnsi="Arial" w:cs="Arial"/>
                <w:b/>
                <w:bCs/>
                <w:color w:val="auto"/>
                <w:sz w:val="16"/>
                <w:szCs w:val="16"/>
              </w:rPr>
            </w:pPr>
            <w:bookmarkStart w:id="6" w:name="Typeofwork"/>
            <w:bookmarkEnd w:id="6"/>
            <w:r w:rsidRPr="001C4509">
              <w:rPr>
                <w:rFonts w:ascii="Arial" w:hAnsi="Arial" w:cs="Arial"/>
                <w:b/>
                <w:bCs/>
                <w:color w:val="auto"/>
                <w:sz w:val="16"/>
                <w:szCs w:val="16"/>
              </w:rPr>
              <w:t>Type of Work</w:t>
            </w:r>
          </w:p>
          <w:p w14:paraId="4D130113" w14:textId="77777777" w:rsidR="009B59C2" w:rsidRPr="001C4509" w:rsidRDefault="009B59C2" w:rsidP="00571850">
            <w:pPr>
              <w:spacing w:after="0" w:line="240" w:lineRule="auto"/>
              <w:ind w:right="357"/>
              <w:rPr>
                <w:rFonts w:ascii="Arial" w:hAnsi="Arial" w:cs="Arial"/>
                <w:color w:val="auto"/>
                <w:sz w:val="16"/>
                <w:szCs w:val="16"/>
              </w:rPr>
            </w:pPr>
          </w:p>
          <w:p w14:paraId="6D1D0B18" w14:textId="77777777" w:rsidR="009B59C2" w:rsidRPr="001C4509" w:rsidRDefault="009B59C2" w:rsidP="00571850">
            <w:pPr>
              <w:spacing w:after="0" w:line="240" w:lineRule="auto"/>
              <w:ind w:right="357"/>
              <w:rPr>
                <w:rFonts w:ascii="Arial" w:hAnsi="Arial" w:cs="Arial"/>
                <w:color w:val="auto"/>
                <w:sz w:val="16"/>
                <w:szCs w:val="16"/>
              </w:rPr>
            </w:pPr>
            <w:r w:rsidRPr="001C4509">
              <w:rPr>
                <w:rFonts w:ascii="Arial" w:hAnsi="Arial" w:cs="Arial"/>
                <w:color w:val="auto"/>
                <w:sz w:val="16"/>
                <w:szCs w:val="16"/>
              </w:rPr>
              <w:t>20% of available score</w:t>
            </w:r>
          </w:p>
        </w:tc>
        <w:tc>
          <w:tcPr>
            <w:tcW w:w="3577" w:type="dxa"/>
            <w:tcBorders>
              <w:top w:val="single" w:sz="4" w:space="0" w:color="auto"/>
              <w:left w:val="single" w:sz="4" w:space="0" w:color="auto"/>
              <w:bottom w:val="single" w:sz="4" w:space="0" w:color="auto"/>
              <w:right w:val="single" w:sz="4" w:space="0" w:color="auto"/>
            </w:tcBorders>
            <w:vAlign w:val="center"/>
          </w:tcPr>
          <w:p w14:paraId="0E3F85B8"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The ideal proposal would provide the researcher with some practical experience of undertaking work with active materials on an industrial site</w:t>
            </w:r>
          </w:p>
          <w:p w14:paraId="35F989D5" w14:textId="77777777" w:rsidR="009B59C2" w:rsidRPr="001C4509" w:rsidRDefault="009B59C2" w:rsidP="009B59C2">
            <w:pPr>
              <w:spacing w:after="0" w:line="240" w:lineRule="auto"/>
              <w:rPr>
                <w:rFonts w:ascii="Arial" w:hAnsi="Arial" w:cs="Arial"/>
                <w:color w:val="auto"/>
                <w:sz w:val="16"/>
                <w:szCs w:val="16"/>
              </w:rPr>
            </w:pPr>
          </w:p>
        </w:tc>
        <w:tc>
          <w:tcPr>
            <w:tcW w:w="10134" w:type="dxa"/>
            <w:tcBorders>
              <w:top w:val="single" w:sz="4" w:space="0" w:color="auto"/>
              <w:left w:val="single" w:sz="4" w:space="0" w:color="auto"/>
              <w:bottom w:val="single" w:sz="4" w:space="0" w:color="auto"/>
              <w:right w:val="single" w:sz="4" w:space="0" w:color="auto"/>
            </w:tcBorders>
            <w:vAlign w:val="center"/>
            <w:hideMark/>
          </w:tcPr>
          <w:p w14:paraId="41298DBD"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(0) No Evidence or very poor </w:t>
            </w:r>
          </w:p>
          <w:p w14:paraId="722F71EF"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proposal does not involve working with active materials on a nuclear site </w:t>
            </w:r>
          </w:p>
          <w:p w14:paraId="2132DBB5"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(1) Poor </w:t>
            </w:r>
          </w:p>
          <w:p w14:paraId="3723683A"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work will be a postal sample (or samples) with the researcher not being involved in the preparation or undertaking of the work on the site </w:t>
            </w:r>
          </w:p>
          <w:p w14:paraId="646238C2"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(2) Acceptable </w:t>
            </w:r>
          </w:p>
          <w:p w14:paraId="27285374"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work will be hands in pockets, with the researcher only observing work in an active lab on a nuclear site, but not being involved in the preparation  </w:t>
            </w:r>
          </w:p>
          <w:p w14:paraId="51164EF9"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(3) Good </w:t>
            </w:r>
          </w:p>
          <w:p w14:paraId="5FE08B62"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work will be hands in pockets, and the researcher is involved in preparing for and observing work in an active lab on a nuclear site  </w:t>
            </w:r>
          </w:p>
          <w:p w14:paraId="44502224"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(4) Excellent </w:t>
            </w:r>
          </w:p>
          <w:p w14:paraId="513A9C5D"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The work will be hands-on, so the researcher will get the full experience of working in an active laboratory on a nuclear site</w:t>
            </w:r>
          </w:p>
        </w:tc>
      </w:tr>
      <w:tr w:rsidR="00571850" w:rsidRPr="001C4509" w14:paraId="303F0A32" w14:textId="77777777" w:rsidTr="001D7265">
        <w:trPr>
          <w:trHeight w:val="3570"/>
        </w:trPr>
        <w:tc>
          <w:tcPr>
            <w:tcW w:w="1691" w:type="dxa"/>
            <w:tcBorders>
              <w:top w:val="single" w:sz="4" w:space="0" w:color="auto"/>
              <w:left w:val="single" w:sz="4" w:space="0" w:color="auto"/>
              <w:bottom w:val="single" w:sz="4" w:space="0" w:color="auto"/>
              <w:right w:val="single" w:sz="4" w:space="0" w:color="auto"/>
            </w:tcBorders>
            <w:vAlign w:val="center"/>
          </w:tcPr>
          <w:p w14:paraId="2193EDF5" w14:textId="10D78261" w:rsidR="00F90D89" w:rsidRDefault="00F90D89" w:rsidP="00F90D89">
            <w:pPr>
              <w:spacing w:after="0" w:line="240" w:lineRule="auto"/>
              <w:ind w:right="357"/>
              <w:rPr>
                <w:rFonts w:ascii="Arial" w:hAnsi="Arial" w:cs="Arial"/>
                <w:b/>
                <w:bCs/>
                <w:color w:val="auto"/>
                <w:sz w:val="16"/>
                <w:szCs w:val="16"/>
              </w:rPr>
            </w:pPr>
            <w:r w:rsidRPr="00F90D89">
              <w:rPr>
                <w:rFonts w:ascii="Arial" w:hAnsi="Arial" w:cs="Arial"/>
                <w:b/>
                <w:bCs/>
                <w:color w:val="auto"/>
                <w:sz w:val="16"/>
                <w:szCs w:val="16"/>
              </w:rPr>
              <w:t xml:space="preserve">Relevance to the </w:t>
            </w:r>
            <w:hyperlink r:id="rId25" w:history="1">
              <w:r w:rsidRPr="00F90D89">
                <w:rPr>
                  <w:rStyle w:val="Hyperlink"/>
                  <w:rFonts w:ascii="Arial" w:hAnsi="Arial" w:cs="Arial"/>
                  <w:b/>
                  <w:bCs/>
                  <w:sz w:val="16"/>
                  <w:szCs w:val="16"/>
                </w:rPr>
                <w:t>NDA mission</w:t>
              </w:r>
            </w:hyperlink>
            <w:r w:rsidRPr="00F90D89">
              <w:rPr>
                <w:rFonts w:ascii="Arial" w:hAnsi="Arial" w:cs="Arial"/>
                <w:b/>
                <w:bCs/>
                <w:color w:val="auto"/>
                <w:sz w:val="16"/>
                <w:szCs w:val="16"/>
              </w:rPr>
              <w:t xml:space="preserve"> and associated </w:t>
            </w:r>
            <w:hyperlink r:id="rId26" w:history="1">
              <w:r w:rsidRPr="00F90D89">
                <w:rPr>
                  <w:rStyle w:val="Hyperlink"/>
                  <w:rFonts w:ascii="Arial" w:hAnsi="Arial" w:cs="Arial"/>
                  <w:b/>
                  <w:bCs/>
                  <w:sz w:val="16"/>
                  <w:szCs w:val="16"/>
                </w:rPr>
                <w:t>strategy</w:t>
              </w:r>
            </w:hyperlink>
          </w:p>
          <w:p w14:paraId="36B170B8" w14:textId="77777777" w:rsidR="00F90D89" w:rsidRPr="00F90D89" w:rsidRDefault="00F90D89" w:rsidP="00F90D89">
            <w:pPr>
              <w:spacing w:after="0" w:line="240" w:lineRule="auto"/>
              <w:ind w:right="357"/>
              <w:rPr>
                <w:rFonts w:ascii="Arial" w:hAnsi="Arial" w:cs="Arial"/>
                <w:b/>
                <w:bCs/>
                <w:color w:val="auto"/>
                <w:sz w:val="16"/>
                <w:szCs w:val="16"/>
              </w:rPr>
            </w:pPr>
          </w:p>
          <w:p w14:paraId="50786687" w14:textId="77777777" w:rsidR="009B59C2" w:rsidRPr="001C4509" w:rsidRDefault="009B59C2" w:rsidP="00571850">
            <w:pPr>
              <w:spacing w:after="0" w:line="240" w:lineRule="auto"/>
              <w:ind w:right="357"/>
              <w:rPr>
                <w:rFonts w:ascii="Arial" w:hAnsi="Arial" w:cs="Arial"/>
                <w:color w:val="auto"/>
                <w:sz w:val="16"/>
                <w:szCs w:val="16"/>
              </w:rPr>
            </w:pPr>
            <w:r w:rsidRPr="001C4509">
              <w:rPr>
                <w:rFonts w:ascii="Arial" w:hAnsi="Arial" w:cs="Arial"/>
                <w:color w:val="auto"/>
                <w:sz w:val="16"/>
                <w:szCs w:val="16"/>
              </w:rPr>
              <w:t>35% of available score</w:t>
            </w:r>
          </w:p>
        </w:tc>
        <w:tc>
          <w:tcPr>
            <w:tcW w:w="3577" w:type="dxa"/>
            <w:tcBorders>
              <w:top w:val="single" w:sz="4" w:space="0" w:color="auto"/>
              <w:left w:val="single" w:sz="4" w:space="0" w:color="auto"/>
              <w:bottom w:val="single" w:sz="4" w:space="0" w:color="auto"/>
              <w:right w:val="single" w:sz="4" w:space="0" w:color="auto"/>
            </w:tcBorders>
            <w:vAlign w:val="center"/>
          </w:tcPr>
          <w:p w14:paraId="36022043"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Refer to specific challenges on NDA sites that exist now or are likely to become issues in the future with examples from one or more NDA sites. </w:t>
            </w:r>
          </w:p>
          <w:p w14:paraId="0A9C6E4E"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will describe the gap in the current understanding/knowledge base that the work will address and demonstrate understanding of the challenge and the sites/process/technologies it relates to. </w:t>
            </w:r>
          </w:p>
          <w:p w14:paraId="2E405026"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Describe how the proposed research relates to those problems and will tackle them/increase understanding of them/contribute to or produce an alternative tool or technique for dealing with them. </w:t>
            </w:r>
          </w:p>
          <w:p w14:paraId="744F82EA"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Describe how the work is novel and/or builds upon previous work or experience of the supervisory team. </w:t>
            </w:r>
          </w:p>
          <w:p w14:paraId="295E454B"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Applicants who have not previously worked with the NDA or with partners supporting the NDA mission are advised to seek support from industry experts to help complete this section. </w:t>
            </w:r>
          </w:p>
          <w:p w14:paraId="20951282" w14:textId="77777777" w:rsidR="009B59C2" w:rsidRPr="001C4509" w:rsidRDefault="009B59C2" w:rsidP="009B59C2">
            <w:pPr>
              <w:spacing w:after="0" w:line="240" w:lineRule="auto"/>
              <w:rPr>
                <w:rFonts w:ascii="Arial" w:hAnsi="Arial" w:cs="Arial"/>
                <w:color w:val="auto"/>
                <w:sz w:val="16"/>
                <w:szCs w:val="16"/>
              </w:rPr>
            </w:pPr>
          </w:p>
        </w:tc>
        <w:tc>
          <w:tcPr>
            <w:tcW w:w="10134" w:type="dxa"/>
            <w:tcBorders>
              <w:top w:val="single" w:sz="4" w:space="0" w:color="auto"/>
              <w:left w:val="single" w:sz="4" w:space="0" w:color="auto"/>
              <w:bottom w:val="single" w:sz="4" w:space="0" w:color="auto"/>
              <w:right w:val="single" w:sz="4" w:space="0" w:color="auto"/>
            </w:tcBorders>
            <w:vAlign w:val="center"/>
            <w:hideMark/>
          </w:tcPr>
          <w:p w14:paraId="11F3CAEA"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(0) No Evidence or very poor </w:t>
            </w:r>
          </w:p>
          <w:p w14:paraId="50BC23A3" w14:textId="220E6CDB"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Response does not answer the specific question or provides no detail of how the active work relates to </w:t>
            </w:r>
            <w:r w:rsidR="00B26349" w:rsidRPr="00B26349">
              <w:rPr>
                <w:rFonts w:ascii="Arial" w:hAnsi="Arial" w:cs="Arial"/>
                <w:color w:val="auto"/>
                <w:sz w:val="16"/>
                <w:szCs w:val="16"/>
              </w:rPr>
              <w:t xml:space="preserve">the </w:t>
            </w:r>
            <w:hyperlink r:id="rId27" w:history="1">
              <w:r w:rsidR="00B26349" w:rsidRPr="00B26349">
                <w:rPr>
                  <w:rStyle w:val="Hyperlink"/>
                  <w:rFonts w:ascii="Arial" w:hAnsi="Arial" w:cs="Arial"/>
                  <w:sz w:val="16"/>
                  <w:szCs w:val="16"/>
                </w:rPr>
                <w:t>NDA’s mission</w:t>
              </w:r>
            </w:hyperlink>
            <w:r w:rsidR="00B26349" w:rsidRPr="00B26349">
              <w:rPr>
                <w:rFonts w:ascii="Arial" w:hAnsi="Arial" w:cs="Arial"/>
                <w:color w:val="auto"/>
                <w:sz w:val="16"/>
                <w:szCs w:val="16"/>
              </w:rPr>
              <w:t xml:space="preserve"> and associated </w:t>
            </w:r>
            <w:hyperlink r:id="rId28" w:history="1">
              <w:r w:rsidR="00B26349" w:rsidRPr="00B26349">
                <w:rPr>
                  <w:rStyle w:val="Hyperlink"/>
                  <w:rFonts w:ascii="Arial" w:hAnsi="Arial" w:cs="Arial"/>
                  <w:sz w:val="16"/>
                  <w:szCs w:val="16"/>
                </w:rPr>
                <w:t>strategy</w:t>
              </w:r>
            </w:hyperlink>
            <w:r w:rsidR="00B26349" w:rsidRPr="00B26349">
              <w:rPr>
                <w:rFonts w:ascii="Arial" w:hAnsi="Arial" w:cs="Arial"/>
                <w:color w:val="auto"/>
                <w:sz w:val="16"/>
                <w:szCs w:val="16"/>
              </w:rPr>
              <w:t>.</w:t>
            </w:r>
          </w:p>
          <w:p w14:paraId="5CAFF9A2"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(1) Poor </w:t>
            </w:r>
          </w:p>
          <w:p w14:paraId="66089863" w14:textId="1E72E53A"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does not clarify how this proposal is relevant to </w:t>
            </w:r>
            <w:r w:rsidR="00B26349" w:rsidRPr="00B26349">
              <w:rPr>
                <w:rFonts w:ascii="Arial" w:hAnsi="Arial" w:cs="Arial"/>
                <w:color w:val="auto"/>
                <w:sz w:val="16"/>
                <w:szCs w:val="16"/>
              </w:rPr>
              <w:t xml:space="preserve">the </w:t>
            </w:r>
            <w:hyperlink r:id="rId29" w:history="1">
              <w:r w:rsidR="00B26349" w:rsidRPr="00B26349">
                <w:rPr>
                  <w:rStyle w:val="Hyperlink"/>
                  <w:rFonts w:ascii="Arial" w:hAnsi="Arial" w:cs="Arial"/>
                  <w:sz w:val="16"/>
                  <w:szCs w:val="16"/>
                </w:rPr>
                <w:t>NDA’s mission</w:t>
              </w:r>
            </w:hyperlink>
            <w:r w:rsidR="00B26349" w:rsidRPr="00B26349">
              <w:rPr>
                <w:rFonts w:ascii="Arial" w:hAnsi="Arial" w:cs="Arial"/>
                <w:color w:val="auto"/>
                <w:sz w:val="16"/>
                <w:szCs w:val="16"/>
              </w:rPr>
              <w:t xml:space="preserve"> and associated </w:t>
            </w:r>
            <w:hyperlink r:id="rId30" w:history="1">
              <w:r w:rsidR="00B26349" w:rsidRPr="00B26349">
                <w:rPr>
                  <w:rStyle w:val="Hyperlink"/>
                  <w:rFonts w:ascii="Arial" w:hAnsi="Arial" w:cs="Arial"/>
                  <w:sz w:val="16"/>
                  <w:szCs w:val="16"/>
                </w:rPr>
                <w:t>strategy</w:t>
              </w:r>
            </w:hyperlink>
          </w:p>
          <w:p w14:paraId="72CAF450"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objectives are not stated or are unclear. </w:t>
            </w:r>
          </w:p>
          <w:p w14:paraId="6F0BA5E8"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is unclear with respect to the methodology that is to be employed and/ or is unclear as to how the response builds on prior research. </w:t>
            </w:r>
          </w:p>
          <w:p w14:paraId="2CE8B76F"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(2) Acceptable </w:t>
            </w:r>
          </w:p>
          <w:p w14:paraId="76D1E46E"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objectives of the project have been defined. </w:t>
            </w:r>
          </w:p>
          <w:p w14:paraId="6D353842" w14:textId="38D0A97A"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The response provides an explanation of how this is relevant to the NDA</w:t>
            </w:r>
            <w:r w:rsidR="00B26349">
              <w:rPr>
                <w:rFonts w:ascii="Arial" w:hAnsi="Arial" w:cs="Arial"/>
                <w:color w:val="auto"/>
                <w:sz w:val="16"/>
                <w:szCs w:val="16"/>
              </w:rPr>
              <w:t>’s</w:t>
            </w:r>
            <w:r w:rsidRPr="001C4509">
              <w:rPr>
                <w:rFonts w:ascii="Arial" w:hAnsi="Arial" w:cs="Arial"/>
                <w:color w:val="auto"/>
                <w:sz w:val="16"/>
                <w:szCs w:val="16"/>
              </w:rPr>
              <w:t xml:space="preserve"> mission</w:t>
            </w:r>
            <w:r w:rsidR="00B26349" w:rsidRPr="00B26349">
              <w:rPr>
                <w:rFonts w:asciiTheme="minorHAnsi" w:eastAsiaTheme="minorHAnsi" w:hAnsiTheme="minorHAnsi" w:cstheme="minorBidi"/>
                <w:color w:val="auto"/>
                <w:sz w:val="21"/>
                <w:szCs w:val="21"/>
              </w:rPr>
              <w:t xml:space="preserve"> </w:t>
            </w:r>
            <w:r w:rsidR="00B26349" w:rsidRPr="00B26349">
              <w:rPr>
                <w:rFonts w:ascii="Arial" w:hAnsi="Arial" w:cs="Arial"/>
                <w:color w:val="auto"/>
                <w:sz w:val="16"/>
                <w:szCs w:val="16"/>
              </w:rPr>
              <w:t xml:space="preserve">and associated </w:t>
            </w:r>
            <w:hyperlink r:id="rId31" w:history="1">
              <w:r w:rsidR="00B26349" w:rsidRPr="00B26349">
                <w:rPr>
                  <w:rStyle w:val="Hyperlink"/>
                  <w:rFonts w:ascii="Arial" w:hAnsi="Arial" w:cs="Arial"/>
                  <w:sz w:val="16"/>
                  <w:szCs w:val="16"/>
                </w:rPr>
                <w:t>strategy</w:t>
              </w:r>
            </w:hyperlink>
            <w:r w:rsidRPr="001C4509">
              <w:rPr>
                <w:rFonts w:ascii="Arial" w:hAnsi="Arial" w:cs="Arial"/>
                <w:color w:val="auto"/>
                <w:sz w:val="16"/>
                <w:szCs w:val="16"/>
              </w:rPr>
              <w:t xml:space="preserve">, but may lack specific examples of where knowledge gained could be applied </w:t>
            </w:r>
            <w:r w:rsidR="00B26349" w:rsidRPr="00B26349">
              <w:rPr>
                <w:rFonts w:ascii="Arial" w:hAnsi="Arial" w:cs="Arial"/>
                <w:color w:val="auto"/>
                <w:sz w:val="16"/>
                <w:szCs w:val="16"/>
              </w:rPr>
              <w:t xml:space="preserve">in support of an </w:t>
            </w:r>
            <w:hyperlink r:id="rId32" w:history="1">
              <w:r w:rsidR="00B26349" w:rsidRPr="00B26349">
                <w:rPr>
                  <w:rStyle w:val="Hyperlink"/>
                  <w:rFonts w:ascii="Arial" w:hAnsi="Arial" w:cs="Arial"/>
                  <w:sz w:val="16"/>
                  <w:szCs w:val="16"/>
                </w:rPr>
                <w:t>NDA strategic outcome</w:t>
              </w:r>
            </w:hyperlink>
            <w:r w:rsidRPr="001C4509">
              <w:rPr>
                <w:rFonts w:ascii="Arial" w:hAnsi="Arial" w:cs="Arial"/>
                <w:color w:val="auto"/>
                <w:sz w:val="16"/>
                <w:szCs w:val="16"/>
              </w:rPr>
              <w:t xml:space="preserve">. </w:t>
            </w:r>
          </w:p>
          <w:p w14:paraId="2DBC3630"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describes the methodology to be employed but may lack detail on why that methodology is appropriate and/or be unclear as to how the response builds on prior research. </w:t>
            </w:r>
          </w:p>
          <w:p w14:paraId="28778CCE"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(3) Good </w:t>
            </w:r>
          </w:p>
          <w:p w14:paraId="0D618B9D" w14:textId="38028B22"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proposed active research shows a clear link with a problem statement or challenge </w:t>
            </w:r>
            <w:r w:rsidR="00B26349" w:rsidRPr="00B26349">
              <w:rPr>
                <w:rFonts w:ascii="Arial" w:hAnsi="Arial" w:cs="Arial"/>
                <w:color w:val="auto"/>
                <w:sz w:val="16"/>
                <w:szCs w:val="16"/>
              </w:rPr>
              <w:t xml:space="preserve">supporting a </w:t>
            </w:r>
            <w:hyperlink r:id="rId33" w:history="1">
              <w:r w:rsidR="00B26349" w:rsidRPr="00B26349">
                <w:rPr>
                  <w:rStyle w:val="Hyperlink"/>
                  <w:rFonts w:ascii="Arial" w:hAnsi="Arial" w:cs="Arial"/>
                  <w:sz w:val="16"/>
                  <w:szCs w:val="16"/>
                </w:rPr>
                <w:t>strategic</w:t>
              </w:r>
            </w:hyperlink>
            <w:r w:rsidR="00B26349" w:rsidRPr="00B26349">
              <w:rPr>
                <w:rFonts w:ascii="Arial" w:hAnsi="Arial" w:cs="Arial"/>
                <w:color w:val="auto"/>
                <w:sz w:val="16"/>
                <w:szCs w:val="16"/>
              </w:rPr>
              <w:t xml:space="preserve"> outcome within the </w:t>
            </w:r>
            <w:hyperlink r:id="rId34" w:history="1">
              <w:r w:rsidR="00B26349" w:rsidRPr="00B26349">
                <w:rPr>
                  <w:rStyle w:val="Hyperlink"/>
                  <w:rFonts w:ascii="Arial" w:hAnsi="Arial" w:cs="Arial"/>
                  <w:sz w:val="16"/>
                  <w:szCs w:val="16"/>
                </w:rPr>
                <w:t>NDA’s mission</w:t>
              </w:r>
            </w:hyperlink>
            <w:r w:rsidRPr="001C4509">
              <w:rPr>
                <w:rFonts w:ascii="Arial" w:hAnsi="Arial" w:cs="Arial"/>
                <w:color w:val="auto"/>
                <w:sz w:val="16"/>
                <w:szCs w:val="16"/>
              </w:rPr>
              <w:t xml:space="preserve">, building on prior research where appropriate. </w:t>
            </w:r>
          </w:p>
          <w:p w14:paraId="7235B22A"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provides some supporting evidence of how the research meets the challenge and/or includes credible examples of where the research could be applicable across the NDA group. </w:t>
            </w:r>
          </w:p>
          <w:p w14:paraId="1100F4F0" w14:textId="77777777" w:rsidR="009B59C2" w:rsidRPr="001C4509" w:rsidRDefault="009B59C2"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(4) Excellent </w:t>
            </w:r>
          </w:p>
          <w:p w14:paraId="6CC16271" w14:textId="219FD614"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proposed research topic shows a strong connection with </w:t>
            </w:r>
            <w:r w:rsidR="00B26349" w:rsidRPr="00B26349">
              <w:rPr>
                <w:rFonts w:ascii="Arial" w:hAnsi="Arial" w:cs="Arial"/>
                <w:color w:val="auto"/>
                <w:sz w:val="16"/>
                <w:szCs w:val="16"/>
              </w:rPr>
              <w:t xml:space="preserve">the </w:t>
            </w:r>
            <w:hyperlink r:id="rId35" w:history="1">
              <w:r w:rsidR="00B26349" w:rsidRPr="00B26349">
                <w:rPr>
                  <w:rStyle w:val="Hyperlink"/>
                  <w:rFonts w:ascii="Arial" w:hAnsi="Arial" w:cs="Arial"/>
                  <w:sz w:val="16"/>
                  <w:szCs w:val="16"/>
                </w:rPr>
                <w:t>NDA strategy</w:t>
              </w:r>
            </w:hyperlink>
            <w:r w:rsidR="00B26349" w:rsidRPr="00B26349">
              <w:rPr>
                <w:rFonts w:ascii="Arial" w:hAnsi="Arial" w:cs="Arial"/>
                <w:color w:val="auto"/>
                <w:sz w:val="16"/>
                <w:szCs w:val="16"/>
              </w:rPr>
              <w:t xml:space="preserve"> and </w:t>
            </w:r>
            <w:r w:rsidRPr="001C4509">
              <w:rPr>
                <w:rFonts w:ascii="Arial" w:hAnsi="Arial" w:cs="Arial"/>
                <w:color w:val="auto"/>
                <w:sz w:val="16"/>
                <w:szCs w:val="16"/>
              </w:rPr>
              <w:t xml:space="preserve">an existing or future research challenge </w:t>
            </w:r>
            <w:r w:rsidR="0017338E" w:rsidRPr="0017338E">
              <w:rPr>
                <w:rFonts w:ascii="Arial" w:hAnsi="Arial" w:cs="Arial"/>
                <w:color w:val="auto"/>
                <w:sz w:val="16"/>
                <w:szCs w:val="16"/>
              </w:rPr>
              <w:t xml:space="preserve">and </w:t>
            </w:r>
            <w:hyperlink r:id="rId36" w:history="1">
              <w:r w:rsidR="0017338E" w:rsidRPr="0017338E">
                <w:rPr>
                  <w:rStyle w:val="Hyperlink"/>
                  <w:rFonts w:ascii="Arial" w:hAnsi="Arial" w:cs="Arial"/>
                  <w:sz w:val="16"/>
                  <w:szCs w:val="16"/>
                </w:rPr>
                <w:t>NDA strategic outcome</w:t>
              </w:r>
            </w:hyperlink>
            <w:r w:rsidR="0017338E">
              <w:rPr>
                <w:rFonts w:ascii="Arial" w:hAnsi="Arial" w:cs="Arial"/>
                <w:color w:val="auto"/>
                <w:sz w:val="16"/>
                <w:szCs w:val="16"/>
              </w:rPr>
              <w:t xml:space="preserve"> </w:t>
            </w:r>
            <w:r w:rsidRPr="001C4509">
              <w:rPr>
                <w:rFonts w:ascii="Arial" w:hAnsi="Arial" w:cs="Arial"/>
                <w:color w:val="auto"/>
                <w:sz w:val="16"/>
                <w:szCs w:val="16"/>
              </w:rPr>
              <w:t xml:space="preserve">and shows insight into the decommissioning challenge that goes beyond that purely communicated in published materials from NDA. </w:t>
            </w:r>
          </w:p>
          <w:p w14:paraId="51EA7F49" w14:textId="77777777" w:rsidR="009B59C2" w:rsidRPr="001C4509" w:rsidRDefault="009B59C2"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makes clear the link to prior research, so the technical credibility of the research is soundly established. </w:t>
            </w:r>
          </w:p>
          <w:p w14:paraId="2C2205A3" w14:textId="7ABB1054" w:rsidR="007F6941" w:rsidRPr="001C4509" w:rsidRDefault="009B59C2" w:rsidP="007F6941">
            <w:pPr>
              <w:spacing w:after="0" w:line="240" w:lineRule="auto"/>
              <w:rPr>
                <w:rFonts w:ascii="Arial" w:hAnsi="Arial" w:cs="Arial"/>
                <w:color w:val="auto"/>
                <w:sz w:val="16"/>
                <w:szCs w:val="16"/>
              </w:rPr>
            </w:pPr>
            <w:r w:rsidRPr="001C4509">
              <w:rPr>
                <w:rFonts w:ascii="Arial" w:hAnsi="Arial" w:cs="Arial"/>
                <w:color w:val="auto"/>
                <w:sz w:val="16"/>
                <w:szCs w:val="16"/>
              </w:rPr>
              <w:t xml:space="preserve">• The benefits of undertaking the active experiments are clearly defined with credible examples of application and how it will help the NDA to achieve its mission faster, cheaper or safer. </w:t>
            </w:r>
          </w:p>
        </w:tc>
      </w:tr>
      <w:tr w:rsidR="007F6941" w:rsidRPr="001C4509" w14:paraId="083B947A" w14:textId="77777777" w:rsidTr="001C4509">
        <w:trPr>
          <w:trHeight w:val="646"/>
        </w:trPr>
        <w:tc>
          <w:tcPr>
            <w:tcW w:w="1691" w:type="dxa"/>
            <w:tcBorders>
              <w:top w:val="nil"/>
              <w:left w:val="single" w:sz="4" w:space="0" w:color="auto"/>
              <w:bottom w:val="single" w:sz="4" w:space="0" w:color="auto"/>
              <w:right w:val="single" w:sz="4" w:space="0" w:color="auto"/>
            </w:tcBorders>
            <w:vAlign w:val="center"/>
          </w:tcPr>
          <w:p w14:paraId="6B7D9FE9" w14:textId="77777777" w:rsidR="007F6941" w:rsidRPr="001C4509" w:rsidRDefault="007F6941" w:rsidP="00571850">
            <w:pPr>
              <w:spacing w:after="0" w:line="240" w:lineRule="auto"/>
              <w:ind w:right="357"/>
              <w:rPr>
                <w:rFonts w:ascii="Arial" w:hAnsi="Arial" w:cs="Arial"/>
                <w:b/>
                <w:bCs/>
                <w:color w:val="auto"/>
                <w:sz w:val="16"/>
                <w:szCs w:val="16"/>
              </w:rPr>
            </w:pPr>
            <w:r w:rsidRPr="001C4509">
              <w:rPr>
                <w:rFonts w:ascii="Arial" w:hAnsi="Arial" w:cs="Arial"/>
                <w:b/>
                <w:bCs/>
                <w:color w:val="auto"/>
                <w:sz w:val="16"/>
                <w:szCs w:val="16"/>
              </w:rPr>
              <w:t>Skills and capabilities</w:t>
            </w:r>
          </w:p>
          <w:p w14:paraId="4D6C93B2" w14:textId="77777777" w:rsidR="007F6941" w:rsidRPr="001C4509" w:rsidRDefault="007F6941" w:rsidP="00571850">
            <w:pPr>
              <w:spacing w:after="0" w:line="240" w:lineRule="auto"/>
              <w:ind w:right="357"/>
              <w:rPr>
                <w:rFonts w:ascii="Arial" w:hAnsi="Arial" w:cs="Arial"/>
                <w:color w:val="auto"/>
                <w:sz w:val="16"/>
                <w:szCs w:val="16"/>
              </w:rPr>
            </w:pPr>
          </w:p>
          <w:p w14:paraId="10C3EED8" w14:textId="31A28E4E" w:rsidR="007F6941" w:rsidRPr="001C4509" w:rsidRDefault="007F6941" w:rsidP="00082251">
            <w:pPr>
              <w:spacing w:after="0" w:line="240" w:lineRule="auto"/>
              <w:ind w:right="357"/>
              <w:rPr>
                <w:rFonts w:ascii="Arial" w:hAnsi="Arial" w:cs="Arial"/>
                <w:color w:val="auto"/>
                <w:sz w:val="16"/>
                <w:szCs w:val="16"/>
              </w:rPr>
            </w:pPr>
            <w:r w:rsidRPr="001C4509">
              <w:rPr>
                <w:rFonts w:ascii="Arial" w:hAnsi="Arial" w:cs="Arial"/>
                <w:color w:val="auto"/>
                <w:sz w:val="16"/>
                <w:szCs w:val="16"/>
              </w:rPr>
              <w:lastRenderedPageBreak/>
              <w:t>25% of available score</w:t>
            </w:r>
          </w:p>
        </w:tc>
        <w:tc>
          <w:tcPr>
            <w:tcW w:w="3577" w:type="dxa"/>
            <w:tcBorders>
              <w:top w:val="nil"/>
              <w:left w:val="single" w:sz="4" w:space="0" w:color="auto"/>
              <w:bottom w:val="single" w:sz="4" w:space="0" w:color="auto"/>
              <w:right w:val="single" w:sz="4" w:space="0" w:color="auto"/>
            </w:tcBorders>
            <w:vAlign w:val="center"/>
          </w:tcPr>
          <w:p w14:paraId="7870A526"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lastRenderedPageBreak/>
              <w:t xml:space="preserve">• Identify the specific skill set that will be developed by the proposed work and demonstrate how &amp; where that fits into the long-term NDA mission. </w:t>
            </w:r>
          </w:p>
          <w:p w14:paraId="147CA5DB"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lastRenderedPageBreak/>
              <w:t xml:space="preserve">• Demonstrate with evidence where there are now (or will in the future be) subject matter expert requirements in the field in which the researcher will be trained. </w:t>
            </w:r>
          </w:p>
          <w:p w14:paraId="0CF39090"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Identify “peripheral” skills/knowledge that will be developed during the research project and explain why these are now/will in the future be relevant to the decommissioning industry. </w:t>
            </w:r>
          </w:p>
          <w:p w14:paraId="76FD9B28" w14:textId="54A05AB6"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Show how skills will be developed/retained within the wider supervisory team. This might include the student, the Princip</w:t>
            </w:r>
            <w:r w:rsidR="00B56443">
              <w:rPr>
                <w:rFonts w:ascii="Arial" w:hAnsi="Arial" w:cs="Arial"/>
                <w:color w:val="auto"/>
                <w:sz w:val="16"/>
                <w:szCs w:val="16"/>
              </w:rPr>
              <w:t>al</w:t>
            </w:r>
            <w:r w:rsidRPr="001C4509">
              <w:rPr>
                <w:rFonts w:ascii="Arial" w:hAnsi="Arial" w:cs="Arial"/>
                <w:color w:val="auto"/>
                <w:sz w:val="16"/>
                <w:szCs w:val="16"/>
              </w:rPr>
              <w:t xml:space="preserve"> Investigator (PI), industrial supervisor and any other industry experts who will be engaged throughout the project. </w:t>
            </w:r>
          </w:p>
          <w:p w14:paraId="7A364C3B"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Provide supporting evidence in the form of extracts from SLC T-BURD, NDA 5-year plan or other SLC document demonstrating the skills need. </w:t>
            </w:r>
          </w:p>
          <w:p w14:paraId="47AE84CC" w14:textId="77777777" w:rsidR="007F6941" w:rsidRPr="001C4509" w:rsidRDefault="007F6941" w:rsidP="009B59C2">
            <w:pPr>
              <w:spacing w:after="0" w:line="240" w:lineRule="auto"/>
              <w:rPr>
                <w:rFonts w:ascii="Arial" w:hAnsi="Arial" w:cs="Arial"/>
                <w:color w:val="auto"/>
                <w:sz w:val="16"/>
                <w:szCs w:val="16"/>
              </w:rPr>
            </w:pPr>
          </w:p>
        </w:tc>
        <w:tc>
          <w:tcPr>
            <w:tcW w:w="10134" w:type="dxa"/>
            <w:tcBorders>
              <w:top w:val="nil"/>
              <w:left w:val="single" w:sz="4" w:space="0" w:color="auto"/>
              <w:bottom w:val="single" w:sz="4" w:space="0" w:color="auto"/>
              <w:right w:val="single" w:sz="4" w:space="0" w:color="auto"/>
            </w:tcBorders>
            <w:vAlign w:val="center"/>
          </w:tcPr>
          <w:p w14:paraId="6FA1FB9D"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lastRenderedPageBreak/>
              <w:t xml:space="preserve">(0) No Evidence or very poor </w:t>
            </w:r>
          </w:p>
          <w:p w14:paraId="343EA5FB"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provides no information as to how the research will fill an identified skills gap relevant to the NDA mission. </w:t>
            </w:r>
          </w:p>
          <w:p w14:paraId="6272500B" w14:textId="77777777" w:rsidR="007F6941" w:rsidRPr="001C4509" w:rsidRDefault="007F6941" w:rsidP="001D7265">
            <w:pPr>
              <w:spacing w:after="0" w:line="240" w:lineRule="auto"/>
              <w:ind w:right="-104"/>
              <w:rPr>
                <w:rFonts w:ascii="Arial" w:hAnsi="Arial" w:cs="Arial"/>
                <w:b/>
                <w:bCs/>
                <w:color w:val="auto"/>
                <w:sz w:val="16"/>
                <w:szCs w:val="16"/>
              </w:rPr>
            </w:pPr>
            <w:r w:rsidRPr="001C4509">
              <w:rPr>
                <w:rFonts w:ascii="Arial" w:hAnsi="Arial" w:cs="Arial"/>
                <w:b/>
                <w:bCs/>
                <w:color w:val="auto"/>
                <w:sz w:val="16"/>
                <w:szCs w:val="16"/>
              </w:rPr>
              <w:t xml:space="preserve">(1) Poor </w:t>
            </w:r>
          </w:p>
          <w:p w14:paraId="5675A93C"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doesn’t get across the nature of the skills or capability that will be developed by the proposed PhD research project. </w:t>
            </w:r>
          </w:p>
          <w:p w14:paraId="7AEA4A92"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lastRenderedPageBreak/>
              <w:t xml:space="preserve">• The response provides limited information of how the research will develop skills that can fill a gap identified within the NDA group. </w:t>
            </w:r>
          </w:p>
          <w:p w14:paraId="093BB2D6"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No explanation of why an active research project is an appropriate way to develop the skills or how the wider supervisory team might benefit from this. </w:t>
            </w:r>
          </w:p>
          <w:p w14:paraId="52486F84"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(2) Acceptable </w:t>
            </w:r>
          </w:p>
          <w:p w14:paraId="3FEB0880"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defines the specific skills and/or capabilities that will be maintained and/or developed during the research project. </w:t>
            </w:r>
          </w:p>
          <w:p w14:paraId="36B1DF68"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A description is given as to why these skills are relevant to the NDA Group but may lack detail as to the existing or future need for the skills. </w:t>
            </w:r>
          </w:p>
          <w:p w14:paraId="60D46881"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Some benefits of undertaking the skills development in the form of an active research project are described but may not be definitive. </w:t>
            </w:r>
          </w:p>
          <w:p w14:paraId="4FBA00E4"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(3) Good </w:t>
            </w:r>
          </w:p>
          <w:p w14:paraId="2DC1177A"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clearly defines the specific skills/capabilities that will be maintained and/or developed during the active research and the level to which it is expected the researcher will be elevated in their field. </w:t>
            </w:r>
          </w:p>
          <w:p w14:paraId="63AE6555"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provides a description, with at least one credible example, of how the research will develop skills which are linked to specific skills gaps across the NDA estate. </w:t>
            </w:r>
          </w:p>
          <w:p w14:paraId="347248B1"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proposal describes why an active research placement is an appropriate way to develop the defined skillsets and the benefits over alternative training routes. </w:t>
            </w:r>
          </w:p>
          <w:p w14:paraId="1F5B8DD6"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applicant gives some thought to how (at least some of) the skills/capabilities might be developed within the wider supervisory team. </w:t>
            </w:r>
          </w:p>
          <w:p w14:paraId="165D14ED"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(4) Excellent </w:t>
            </w:r>
          </w:p>
          <w:p w14:paraId="0BF874D5"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provides a detailed and explicitly defined description of the skills/capabilities that will be developed during the active research project. </w:t>
            </w:r>
          </w:p>
          <w:p w14:paraId="55A6D3B6"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defines, with credible supporting evidence, how the developed skills are linked to specific existing/future skills gaps across the NDA estate and may go beyond published information to define as-yet unidentified but credible skills and capabilities needs. </w:t>
            </w:r>
          </w:p>
          <w:p w14:paraId="7C14E021"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Peripheral skills that will be developed during the active research project are defined along with their relevance to the NDA mission. </w:t>
            </w:r>
          </w:p>
          <w:p w14:paraId="47E74B39"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An explanation is provided as to how the wider supervisory team’s skillsets would be developed. </w:t>
            </w:r>
          </w:p>
          <w:p w14:paraId="0D296605" w14:textId="0F3D9FA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The response considers at a high level how follow up research could increase the embedding of skills within the NDA estate. This could involve opportunities for commercial investment, innovation funding or SLC investment</w:t>
            </w:r>
          </w:p>
        </w:tc>
      </w:tr>
      <w:tr w:rsidR="00571850" w:rsidRPr="001C4509" w14:paraId="44C0F099" w14:textId="77777777" w:rsidTr="001C4509">
        <w:trPr>
          <w:trHeight w:val="4060"/>
        </w:trPr>
        <w:tc>
          <w:tcPr>
            <w:tcW w:w="1691" w:type="dxa"/>
            <w:tcBorders>
              <w:top w:val="single" w:sz="4" w:space="0" w:color="auto"/>
              <w:left w:val="single" w:sz="4" w:space="0" w:color="auto"/>
              <w:bottom w:val="single" w:sz="4" w:space="0" w:color="auto"/>
              <w:right w:val="single" w:sz="4" w:space="0" w:color="auto"/>
            </w:tcBorders>
            <w:vAlign w:val="center"/>
          </w:tcPr>
          <w:p w14:paraId="2A1ECF7C" w14:textId="77777777" w:rsidR="007F6941" w:rsidRPr="001C4509" w:rsidRDefault="007F6941" w:rsidP="00571850">
            <w:pPr>
              <w:spacing w:after="0" w:line="240" w:lineRule="auto"/>
              <w:ind w:right="357"/>
              <w:rPr>
                <w:rFonts w:ascii="Arial" w:hAnsi="Arial" w:cs="Arial"/>
                <w:b/>
                <w:bCs/>
                <w:color w:val="auto"/>
                <w:sz w:val="16"/>
                <w:szCs w:val="16"/>
              </w:rPr>
            </w:pPr>
            <w:bookmarkStart w:id="7" w:name="skillsandcapabilities"/>
            <w:bookmarkEnd w:id="7"/>
            <w:r w:rsidRPr="001C4509">
              <w:rPr>
                <w:rFonts w:ascii="Arial" w:hAnsi="Arial" w:cs="Arial"/>
                <w:b/>
                <w:bCs/>
                <w:color w:val="auto"/>
                <w:sz w:val="16"/>
                <w:szCs w:val="16"/>
              </w:rPr>
              <w:lastRenderedPageBreak/>
              <w:t>Project management</w:t>
            </w:r>
          </w:p>
          <w:p w14:paraId="7B0A82CA" w14:textId="77777777" w:rsidR="007F6941" w:rsidRPr="001C4509" w:rsidRDefault="007F6941" w:rsidP="00571850">
            <w:pPr>
              <w:spacing w:after="0" w:line="240" w:lineRule="auto"/>
              <w:ind w:right="357"/>
              <w:rPr>
                <w:rFonts w:ascii="Arial" w:hAnsi="Arial" w:cs="Arial"/>
                <w:color w:val="auto"/>
                <w:sz w:val="16"/>
                <w:szCs w:val="16"/>
              </w:rPr>
            </w:pPr>
          </w:p>
          <w:p w14:paraId="2B97AE5D" w14:textId="5D4868CE" w:rsidR="007F6941" w:rsidRPr="001C4509" w:rsidRDefault="007F6941" w:rsidP="00571850">
            <w:pPr>
              <w:spacing w:after="0" w:line="240" w:lineRule="auto"/>
              <w:ind w:right="357"/>
              <w:rPr>
                <w:rFonts w:ascii="Arial" w:hAnsi="Arial" w:cs="Arial"/>
                <w:color w:val="auto"/>
                <w:sz w:val="16"/>
                <w:szCs w:val="16"/>
              </w:rPr>
            </w:pPr>
            <w:r w:rsidRPr="001C4509">
              <w:rPr>
                <w:rFonts w:ascii="Arial" w:hAnsi="Arial" w:cs="Arial"/>
                <w:color w:val="auto"/>
                <w:sz w:val="16"/>
                <w:szCs w:val="16"/>
              </w:rPr>
              <w:t>20% of available score</w:t>
            </w:r>
          </w:p>
        </w:tc>
        <w:tc>
          <w:tcPr>
            <w:tcW w:w="3577" w:type="dxa"/>
            <w:tcBorders>
              <w:top w:val="single" w:sz="4" w:space="0" w:color="auto"/>
              <w:left w:val="single" w:sz="4" w:space="0" w:color="auto"/>
              <w:bottom w:val="single" w:sz="4" w:space="0" w:color="auto"/>
              <w:right w:val="single" w:sz="4" w:space="0" w:color="auto"/>
            </w:tcBorders>
            <w:vAlign w:val="center"/>
          </w:tcPr>
          <w:p w14:paraId="454198C2" w14:textId="69698225" w:rsidR="007F6941" w:rsidRPr="001C4509" w:rsidRDefault="007F6941" w:rsidP="009B59C2">
            <w:pPr>
              <w:spacing w:after="0" w:line="240" w:lineRule="auto"/>
              <w:rPr>
                <w:rFonts w:ascii="Arial" w:hAnsi="Arial" w:cs="Arial"/>
                <w:b/>
                <w:bCs/>
                <w:color w:val="0070C0"/>
                <w:sz w:val="16"/>
                <w:szCs w:val="16"/>
              </w:rPr>
            </w:pPr>
            <w:r w:rsidRPr="001C4509">
              <w:rPr>
                <w:rFonts w:ascii="Arial" w:hAnsi="Arial" w:cs="Arial"/>
                <w:color w:val="auto"/>
                <w:sz w:val="16"/>
                <w:szCs w:val="16"/>
              </w:rPr>
              <w:t>• Include a breakdown of costs</w:t>
            </w:r>
            <w:r w:rsidR="000B42A2">
              <w:rPr>
                <w:rFonts w:ascii="Arial" w:hAnsi="Arial" w:cs="Arial"/>
                <w:color w:val="auto"/>
                <w:sz w:val="16"/>
                <w:szCs w:val="16"/>
              </w:rPr>
              <w:t>/facility</w:t>
            </w:r>
            <w:r w:rsidRPr="001C4509">
              <w:rPr>
                <w:rFonts w:ascii="Arial" w:hAnsi="Arial" w:cs="Arial"/>
                <w:color w:val="auto"/>
                <w:sz w:val="16"/>
                <w:szCs w:val="16"/>
              </w:rPr>
              <w:t xml:space="preserve"> </w:t>
            </w:r>
            <w:r w:rsidR="007A4A2E">
              <w:rPr>
                <w:rFonts w:ascii="Arial" w:hAnsi="Arial" w:cs="Arial"/>
                <w:color w:val="auto"/>
                <w:sz w:val="16"/>
                <w:szCs w:val="16"/>
              </w:rPr>
              <w:t xml:space="preserve">hours </w:t>
            </w:r>
            <w:r w:rsidRPr="001C4509">
              <w:rPr>
                <w:rFonts w:ascii="Arial" w:hAnsi="Arial" w:cs="Arial"/>
                <w:color w:val="auto"/>
                <w:sz w:val="16"/>
                <w:szCs w:val="16"/>
              </w:rPr>
              <w:t xml:space="preserve">as per </w:t>
            </w:r>
            <w:r w:rsidRPr="001C4509">
              <w:rPr>
                <w:rFonts w:ascii="Arial" w:hAnsi="Arial" w:cs="Arial"/>
                <w:b/>
                <w:bCs/>
                <w:color w:val="0070C0"/>
                <w:sz w:val="16"/>
                <w:szCs w:val="16"/>
              </w:rPr>
              <w:fldChar w:fldCharType="begin"/>
            </w:r>
            <w:r w:rsidRPr="001C4509">
              <w:rPr>
                <w:rFonts w:ascii="Arial" w:hAnsi="Arial" w:cs="Arial"/>
                <w:b/>
                <w:bCs/>
                <w:color w:val="0070C0"/>
                <w:sz w:val="16"/>
                <w:szCs w:val="16"/>
              </w:rPr>
              <w:instrText xml:space="preserve"> REF _Ref93068745 \h </w:instrText>
            </w:r>
            <w:r w:rsidR="00082251" w:rsidRPr="001C4509">
              <w:rPr>
                <w:rFonts w:ascii="Arial" w:hAnsi="Arial" w:cs="Arial"/>
                <w:b/>
                <w:bCs/>
                <w:color w:val="0070C0"/>
                <w:sz w:val="16"/>
                <w:szCs w:val="16"/>
              </w:rPr>
              <w:instrText xml:space="preserve"> \* MERGEFORMAT </w:instrText>
            </w:r>
            <w:r w:rsidRPr="001C4509">
              <w:rPr>
                <w:rFonts w:ascii="Arial" w:hAnsi="Arial" w:cs="Arial"/>
                <w:b/>
                <w:bCs/>
                <w:color w:val="0070C0"/>
                <w:sz w:val="16"/>
                <w:szCs w:val="16"/>
              </w:rPr>
            </w:r>
            <w:r w:rsidRPr="001C4509">
              <w:rPr>
                <w:rFonts w:ascii="Arial" w:hAnsi="Arial" w:cs="Arial"/>
                <w:b/>
                <w:bCs/>
                <w:color w:val="0070C0"/>
                <w:sz w:val="16"/>
                <w:szCs w:val="16"/>
              </w:rPr>
              <w:fldChar w:fldCharType="separate"/>
            </w:r>
            <w:r w:rsidR="00311286" w:rsidRPr="00311286">
              <w:rPr>
                <w:rFonts w:ascii="Arial" w:hAnsi="Arial" w:cs="Arial"/>
                <w:b/>
                <w:bCs/>
                <w:i/>
                <w:iCs/>
                <w:color w:val="0070C0"/>
                <w:sz w:val="16"/>
                <w:szCs w:val="16"/>
              </w:rPr>
              <w:t xml:space="preserve">Table </w:t>
            </w:r>
            <w:r w:rsidR="00311286" w:rsidRPr="00311286">
              <w:rPr>
                <w:rFonts w:ascii="Arial" w:hAnsi="Arial" w:cs="Arial"/>
                <w:b/>
                <w:bCs/>
                <w:i/>
                <w:iCs/>
                <w:noProof/>
                <w:color w:val="0070C0"/>
                <w:sz w:val="16"/>
                <w:szCs w:val="16"/>
              </w:rPr>
              <w:t>1</w:t>
            </w:r>
            <w:r w:rsidR="00311286" w:rsidRPr="00311286">
              <w:rPr>
                <w:rFonts w:ascii="Arial" w:hAnsi="Arial" w:cs="Arial"/>
                <w:b/>
                <w:bCs/>
                <w:i/>
                <w:iCs/>
                <w:color w:val="0070C0"/>
                <w:sz w:val="16"/>
                <w:szCs w:val="16"/>
              </w:rPr>
              <w:t xml:space="preserve"> - </w:t>
            </w:r>
            <w:r w:rsidR="006345CC">
              <w:rPr>
                <w:rFonts w:ascii="Arial" w:hAnsi="Arial" w:cs="Arial"/>
                <w:b/>
                <w:bCs/>
                <w:i/>
                <w:iCs/>
                <w:color w:val="0070C0"/>
                <w:sz w:val="16"/>
                <w:szCs w:val="16"/>
              </w:rPr>
              <w:t>Funding requirements</w:t>
            </w:r>
            <w:r w:rsidR="00311286" w:rsidRPr="00311286">
              <w:rPr>
                <w:rFonts w:ascii="Arial" w:hAnsi="Arial" w:cs="Arial"/>
                <w:b/>
                <w:bCs/>
                <w:i/>
                <w:iCs/>
                <w:color w:val="0070C0"/>
                <w:sz w:val="16"/>
                <w:szCs w:val="16"/>
              </w:rPr>
              <w:t xml:space="preserve"> for active research projects</w:t>
            </w:r>
            <w:r w:rsidRPr="001C4509">
              <w:rPr>
                <w:rFonts w:ascii="Arial" w:hAnsi="Arial" w:cs="Arial"/>
                <w:b/>
                <w:bCs/>
                <w:color w:val="0070C0"/>
                <w:sz w:val="16"/>
                <w:szCs w:val="16"/>
              </w:rPr>
              <w:fldChar w:fldCharType="end"/>
            </w:r>
          </w:p>
          <w:p w14:paraId="008E15C9" w14:textId="026A7742"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Clearly define in the cost breakdown </w:t>
            </w:r>
            <w:r w:rsidR="000B42A2">
              <w:rPr>
                <w:rFonts w:ascii="Arial" w:hAnsi="Arial" w:cs="Arial"/>
                <w:color w:val="auto"/>
                <w:sz w:val="16"/>
                <w:szCs w:val="16"/>
              </w:rPr>
              <w:t>which elements you are seeking funding for, as part of this call and</w:t>
            </w:r>
            <w:r w:rsidR="0017338E">
              <w:rPr>
                <w:rFonts w:ascii="Arial" w:hAnsi="Arial" w:cs="Arial"/>
                <w:color w:val="auto"/>
                <w:sz w:val="16"/>
                <w:szCs w:val="16"/>
              </w:rPr>
              <w:t xml:space="preserve"> include</w:t>
            </w:r>
            <w:r w:rsidR="00F90D89">
              <w:rPr>
                <w:rFonts w:ascii="Arial" w:hAnsi="Arial" w:cs="Arial"/>
                <w:color w:val="auto"/>
                <w:sz w:val="16"/>
                <w:szCs w:val="16"/>
              </w:rPr>
              <w:t xml:space="preserve"> </w:t>
            </w:r>
            <w:r w:rsidRPr="001C4509">
              <w:rPr>
                <w:rFonts w:ascii="Arial" w:hAnsi="Arial" w:cs="Arial"/>
                <w:color w:val="auto"/>
                <w:sz w:val="16"/>
                <w:szCs w:val="16"/>
              </w:rPr>
              <w:t xml:space="preserve">confirmation of any </w:t>
            </w:r>
            <w:r w:rsidR="000B42A2">
              <w:rPr>
                <w:rFonts w:ascii="Arial" w:hAnsi="Arial" w:cs="Arial"/>
                <w:color w:val="auto"/>
                <w:sz w:val="16"/>
                <w:szCs w:val="16"/>
              </w:rPr>
              <w:t xml:space="preserve">existing </w:t>
            </w:r>
            <w:r w:rsidRPr="001C4509">
              <w:rPr>
                <w:rFonts w:ascii="Arial" w:hAnsi="Arial" w:cs="Arial"/>
                <w:color w:val="auto"/>
                <w:sz w:val="16"/>
                <w:szCs w:val="16"/>
              </w:rPr>
              <w:t>funding sources being utilised</w:t>
            </w:r>
            <w:r w:rsidR="000B42A2">
              <w:rPr>
                <w:rFonts w:ascii="Arial" w:hAnsi="Arial" w:cs="Arial"/>
                <w:color w:val="auto"/>
                <w:sz w:val="16"/>
                <w:szCs w:val="16"/>
              </w:rPr>
              <w:t xml:space="preserve"> noting that y</w:t>
            </w:r>
            <w:r w:rsidR="00B760C4">
              <w:rPr>
                <w:rFonts w:ascii="Arial" w:hAnsi="Arial" w:cs="Arial"/>
                <w:color w:val="auto"/>
                <w:sz w:val="16"/>
                <w:szCs w:val="16"/>
              </w:rPr>
              <w:t>ou can seek funding for all elements as part of this call).</w:t>
            </w:r>
          </w:p>
          <w:p w14:paraId="65E6622F"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Incorporate a project plan/Gantt chart showing the durations of the key phases of the work and identifying key milestones and deliverables. </w:t>
            </w:r>
          </w:p>
          <w:p w14:paraId="52519EAF"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Identify any additional input/time/resources that would be required from the NDA group to support or enable the project. </w:t>
            </w:r>
          </w:p>
          <w:p w14:paraId="20417D50"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Identify any major risks to the project and associated mitigation that can be considered against these risks. </w:t>
            </w:r>
          </w:p>
          <w:p w14:paraId="0B712275"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Demonstrate value for money for any ‘large ticket’ items required to deliver the project, including in-kind access to equipment where appropriate. </w:t>
            </w:r>
          </w:p>
          <w:p w14:paraId="0E43A56B"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Itemise any leverage associated with the research. This can include use of existing facilities, in-kind support from other areas/projects, use of NNUF or other national infrastructure. </w:t>
            </w:r>
          </w:p>
          <w:p w14:paraId="6C0B59A7" w14:textId="542DB53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Demonstrate that any proposed active work has been discussed in advance with the relevant facility owners/operators and is feasible within the bounds of the proposal. </w:t>
            </w:r>
          </w:p>
        </w:tc>
        <w:tc>
          <w:tcPr>
            <w:tcW w:w="10134" w:type="dxa"/>
            <w:tcBorders>
              <w:top w:val="single" w:sz="4" w:space="0" w:color="auto"/>
              <w:left w:val="single" w:sz="4" w:space="0" w:color="auto"/>
              <w:bottom w:val="single" w:sz="4" w:space="0" w:color="auto"/>
              <w:right w:val="single" w:sz="4" w:space="0" w:color="auto"/>
            </w:tcBorders>
            <w:vAlign w:val="center"/>
            <w:hideMark/>
          </w:tcPr>
          <w:p w14:paraId="73F4CB45"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(0) No Evidence or very poor </w:t>
            </w:r>
          </w:p>
          <w:p w14:paraId="11270BC8"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response provides no detail on how the research project is to be managed. </w:t>
            </w:r>
          </w:p>
          <w:p w14:paraId="21FBB8EC"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No justification of project finances. </w:t>
            </w:r>
          </w:p>
          <w:p w14:paraId="50F1F13A"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(1) Poor </w:t>
            </w:r>
          </w:p>
          <w:p w14:paraId="6CC02073" w14:textId="3A88DDDE"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Limited justification of project finances is provided with no or insufficient cost</w:t>
            </w:r>
            <w:r w:rsidR="00BC6FB7">
              <w:rPr>
                <w:rFonts w:ascii="Arial" w:hAnsi="Arial" w:cs="Arial"/>
                <w:color w:val="auto"/>
                <w:sz w:val="16"/>
                <w:szCs w:val="16"/>
              </w:rPr>
              <w:t>/hours</w:t>
            </w:r>
            <w:r w:rsidRPr="001C4509">
              <w:rPr>
                <w:rFonts w:ascii="Arial" w:hAnsi="Arial" w:cs="Arial"/>
                <w:color w:val="auto"/>
                <w:sz w:val="16"/>
                <w:szCs w:val="16"/>
              </w:rPr>
              <w:t xml:space="preserve"> breakdown. </w:t>
            </w:r>
          </w:p>
          <w:p w14:paraId="21A9C893"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Milestones/deliverables/project phases are not defined. </w:t>
            </w:r>
          </w:p>
          <w:p w14:paraId="09807F5B"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Risk analysis/mitigation is insufficient/not defined. </w:t>
            </w:r>
          </w:p>
          <w:p w14:paraId="21A27245"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(2) Acceptable </w:t>
            </w:r>
          </w:p>
          <w:p w14:paraId="70067AFC" w14:textId="6A64D07F"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Major costs</w:t>
            </w:r>
            <w:r w:rsidR="00BC6FB7">
              <w:rPr>
                <w:rFonts w:ascii="Arial" w:hAnsi="Arial" w:cs="Arial"/>
                <w:color w:val="auto"/>
                <w:sz w:val="16"/>
                <w:szCs w:val="16"/>
              </w:rPr>
              <w:t xml:space="preserve">/facility </w:t>
            </w:r>
            <w:r w:rsidR="000B42A2">
              <w:rPr>
                <w:rFonts w:ascii="Arial" w:hAnsi="Arial" w:cs="Arial"/>
                <w:color w:val="auto"/>
                <w:sz w:val="16"/>
                <w:szCs w:val="16"/>
              </w:rPr>
              <w:t>hours</w:t>
            </w:r>
            <w:r w:rsidRPr="001C4509">
              <w:rPr>
                <w:rFonts w:ascii="Arial" w:hAnsi="Arial" w:cs="Arial"/>
                <w:color w:val="auto"/>
                <w:sz w:val="16"/>
                <w:szCs w:val="16"/>
              </w:rPr>
              <w:t xml:space="preserve"> are itemised and justified. </w:t>
            </w:r>
          </w:p>
          <w:p w14:paraId="43A8FF0C"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Key project milestones/deliverables/phases are identified and logical. </w:t>
            </w:r>
          </w:p>
          <w:p w14:paraId="454D3F9C"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Some risks are identified although mitigation may be lacking. </w:t>
            </w:r>
          </w:p>
          <w:p w14:paraId="3F8E0BC1"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The application may recognise that NDA group or its supply chain organisations input would be required to undertake the research but lack understanding or detail. </w:t>
            </w:r>
          </w:p>
          <w:p w14:paraId="4765BAE9"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(3) Good </w:t>
            </w:r>
          </w:p>
          <w:p w14:paraId="24C067A5" w14:textId="496DC1AB"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A clear and appropriate cost</w:t>
            </w:r>
            <w:r w:rsidR="00323BD0">
              <w:rPr>
                <w:rFonts w:ascii="Arial" w:hAnsi="Arial" w:cs="Arial"/>
                <w:color w:val="auto"/>
                <w:sz w:val="16"/>
                <w:szCs w:val="16"/>
              </w:rPr>
              <w:t>/facility</w:t>
            </w:r>
            <w:r w:rsidRPr="001C4509">
              <w:rPr>
                <w:rFonts w:ascii="Arial" w:hAnsi="Arial" w:cs="Arial"/>
                <w:color w:val="auto"/>
                <w:sz w:val="16"/>
                <w:szCs w:val="16"/>
              </w:rPr>
              <w:t xml:space="preserve"> breakdown is given </w:t>
            </w:r>
          </w:p>
          <w:p w14:paraId="0454E71B"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Project milestones/deliverables/phases are identified and logical and supported with a Gantt chart (or similar). </w:t>
            </w:r>
          </w:p>
          <w:p w14:paraId="4832B932"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Key risks are identified, and credible mitigation is given. </w:t>
            </w:r>
          </w:p>
          <w:p w14:paraId="5CF78A74"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Any input required from the NDA group is considered and a reasonable estimation made as to the extent of this input. </w:t>
            </w:r>
          </w:p>
          <w:p w14:paraId="1F87756F" w14:textId="77777777" w:rsidR="007F6941" w:rsidRPr="001C4509" w:rsidRDefault="007F6941" w:rsidP="009B59C2">
            <w:pPr>
              <w:spacing w:after="0" w:line="240" w:lineRule="auto"/>
              <w:rPr>
                <w:rFonts w:ascii="Arial" w:hAnsi="Arial" w:cs="Arial"/>
                <w:b/>
                <w:bCs/>
                <w:color w:val="auto"/>
                <w:sz w:val="16"/>
                <w:szCs w:val="16"/>
              </w:rPr>
            </w:pPr>
            <w:r w:rsidRPr="001C4509">
              <w:rPr>
                <w:rFonts w:ascii="Arial" w:hAnsi="Arial" w:cs="Arial"/>
                <w:b/>
                <w:bCs/>
                <w:color w:val="auto"/>
                <w:sz w:val="16"/>
                <w:szCs w:val="16"/>
              </w:rPr>
              <w:t xml:space="preserve">(4) Excellent </w:t>
            </w:r>
          </w:p>
          <w:p w14:paraId="2AB0EF61" w14:textId="5C5DDD72"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A thorough and appropriate cost</w:t>
            </w:r>
            <w:r w:rsidR="00BC6FB7">
              <w:rPr>
                <w:rFonts w:ascii="Arial" w:hAnsi="Arial" w:cs="Arial"/>
                <w:color w:val="auto"/>
                <w:sz w:val="16"/>
                <w:szCs w:val="16"/>
              </w:rPr>
              <w:t>/</w:t>
            </w:r>
            <w:r w:rsidR="00B160C1">
              <w:rPr>
                <w:rFonts w:ascii="Arial" w:hAnsi="Arial" w:cs="Arial"/>
                <w:color w:val="auto"/>
                <w:sz w:val="16"/>
                <w:szCs w:val="16"/>
              </w:rPr>
              <w:t>facility</w:t>
            </w:r>
            <w:r w:rsidRPr="001C4509">
              <w:rPr>
                <w:rFonts w:ascii="Arial" w:hAnsi="Arial" w:cs="Arial"/>
                <w:color w:val="auto"/>
                <w:sz w:val="16"/>
                <w:szCs w:val="16"/>
              </w:rPr>
              <w:t xml:space="preserve"> breakdown is included with supporting confirmation for any </w:t>
            </w:r>
            <w:r w:rsidR="00BC6FB7">
              <w:rPr>
                <w:rFonts w:ascii="Arial" w:hAnsi="Arial" w:cs="Arial"/>
                <w:color w:val="auto"/>
                <w:sz w:val="16"/>
                <w:szCs w:val="16"/>
              </w:rPr>
              <w:t>existing secured funding</w:t>
            </w:r>
            <w:r w:rsidRPr="001C4509">
              <w:rPr>
                <w:rFonts w:ascii="Arial" w:hAnsi="Arial" w:cs="Arial"/>
                <w:color w:val="auto"/>
                <w:sz w:val="16"/>
                <w:szCs w:val="16"/>
              </w:rPr>
              <w:t xml:space="preserve">. </w:t>
            </w:r>
          </w:p>
          <w:p w14:paraId="60DC1DB9"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Key risks are identified, and credible mitigation is given. These risks will be linked to the relevant project milestones/deliverables/phases. </w:t>
            </w:r>
          </w:p>
          <w:p w14:paraId="776D38F7"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Opportunities are highlighted and linked to specific milestones in the project plan/ Gantt chart. </w:t>
            </w:r>
          </w:p>
          <w:p w14:paraId="342F581D" w14:textId="77777777"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Any input required from the NDA group or other external bodies such as a supply chain organisation is recognised and defined, and evidence provided that the applicant has had up-front discussion with the appropriate people to allow for this input. </w:t>
            </w:r>
          </w:p>
          <w:p w14:paraId="0259A94F" w14:textId="17541818" w:rsidR="007F6941" w:rsidRPr="001C4509" w:rsidRDefault="007F6941" w:rsidP="009B59C2">
            <w:pPr>
              <w:spacing w:after="0" w:line="240" w:lineRule="auto"/>
              <w:rPr>
                <w:rFonts w:ascii="Arial" w:hAnsi="Arial" w:cs="Arial"/>
                <w:color w:val="auto"/>
                <w:sz w:val="16"/>
                <w:szCs w:val="16"/>
              </w:rPr>
            </w:pPr>
            <w:r w:rsidRPr="001C4509">
              <w:rPr>
                <w:rFonts w:ascii="Arial" w:hAnsi="Arial" w:cs="Arial"/>
                <w:color w:val="auto"/>
                <w:sz w:val="16"/>
                <w:szCs w:val="16"/>
              </w:rPr>
              <w:t xml:space="preserve">• Active work is appropriately scheduled and associated risks to the project schedule recognised and mitigated. </w:t>
            </w:r>
          </w:p>
        </w:tc>
      </w:tr>
    </w:tbl>
    <w:p w14:paraId="6826A065" w14:textId="77777777" w:rsidR="009B59C2" w:rsidRPr="009B59C2" w:rsidRDefault="009B59C2" w:rsidP="009B59C2">
      <w:pPr>
        <w:spacing w:after="160" w:line="256" w:lineRule="auto"/>
        <w:rPr>
          <w:rFonts w:ascii="Calibri" w:eastAsia="Calibri" w:hAnsi="Calibri" w:cs="Times New Roman"/>
          <w:color w:val="auto"/>
          <w:sz w:val="22"/>
        </w:rPr>
      </w:pPr>
      <w:bookmarkStart w:id="8" w:name="projectmanagement"/>
      <w:bookmarkEnd w:id="8"/>
    </w:p>
    <w:p w14:paraId="2CE43E1A" w14:textId="77777777" w:rsidR="009B59C2" w:rsidRPr="009B59C2" w:rsidRDefault="009B59C2" w:rsidP="009B59C2">
      <w:pPr>
        <w:spacing w:after="0" w:line="256" w:lineRule="auto"/>
        <w:rPr>
          <w:rFonts w:ascii="Calibri" w:eastAsia="Calibri" w:hAnsi="Calibri" w:cs="Times New Roman"/>
          <w:color w:val="auto"/>
          <w:sz w:val="22"/>
        </w:rPr>
        <w:sectPr w:rsidR="009B59C2" w:rsidRPr="009B59C2" w:rsidSect="00571850">
          <w:headerReference w:type="default" r:id="rId37"/>
          <w:footerReference w:type="default" r:id="rId38"/>
          <w:pgSz w:w="16838" w:h="11906" w:orient="landscape" w:code="9"/>
          <w:pgMar w:top="720" w:right="720" w:bottom="720" w:left="720" w:header="708" w:footer="708" w:gutter="0"/>
          <w:cols w:space="720"/>
          <w:docGrid w:linePitch="272"/>
        </w:sectPr>
      </w:pPr>
    </w:p>
    <w:p w14:paraId="4B2F2524" w14:textId="18769D9B" w:rsidR="009B59C2" w:rsidRPr="005607EF" w:rsidRDefault="009B59C2" w:rsidP="009B59C2">
      <w:pPr>
        <w:spacing w:after="200" w:line="240" w:lineRule="auto"/>
        <w:rPr>
          <w:rFonts w:ascii="Calibri" w:eastAsia="Calibri" w:hAnsi="Calibri" w:cs="Times New Roman"/>
          <w:b/>
          <w:bCs/>
          <w:color w:val="44546A"/>
          <w:sz w:val="28"/>
          <w:szCs w:val="28"/>
        </w:rPr>
      </w:pPr>
      <w:bookmarkStart w:id="9" w:name="_Ref93068745"/>
      <w:r w:rsidRPr="005607EF">
        <w:rPr>
          <w:rFonts w:ascii="Calibri" w:eastAsia="Calibri" w:hAnsi="Calibri" w:cs="Times New Roman"/>
          <w:b/>
          <w:bCs/>
          <w:color w:val="44546A"/>
          <w:sz w:val="28"/>
          <w:szCs w:val="28"/>
        </w:rPr>
        <w:lastRenderedPageBreak/>
        <w:t xml:space="preserve">Table </w:t>
      </w:r>
      <w:r w:rsidRPr="005607EF">
        <w:rPr>
          <w:rFonts w:ascii="Calibri" w:eastAsia="Calibri" w:hAnsi="Calibri" w:cs="Times New Roman"/>
          <w:b/>
          <w:bCs/>
          <w:color w:val="44546A"/>
          <w:sz w:val="28"/>
          <w:szCs w:val="28"/>
        </w:rPr>
        <w:fldChar w:fldCharType="begin"/>
      </w:r>
      <w:r w:rsidRPr="005607EF">
        <w:rPr>
          <w:rFonts w:ascii="Calibri" w:eastAsia="Calibri" w:hAnsi="Calibri" w:cs="Times New Roman"/>
          <w:b/>
          <w:bCs/>
          <w:color w:val="44546A"/>
          <w:sz w:val="28"/>
          <w:szCs w:val="28"/>
        </w:rPr>
        <w:instrText xml:space="preserve"> SEQ Table \* ARABIC </w:instrText>
      </w:r>
      <w:r w:rsidRPr="005607EF">
        <w:rPr>
          <w:rFonts w:ascii="Calibri" w:eastAsia="Calibri" w:hAnsi="Calibri" w:cs="Times New Roman"/>
          <w:b/>
          <w:bCs/>
          <w:color w:val="44546A"/>
          <w:sz w:val="28"/>
          <w:szCs w:val="28"/>
        </w:rPr>
        <w:fldChar w:fldCharType="separate"/>
      </w:r>
      <w:r w:rsidR="00311286" w:rsidRPr="005607EF">
        <w:rPr>
          <w:rFonts w:ascii="Calibri" w:eastAsia="Calibri" w:hAnsi="Calibri" w:cs="Times New Roman"/>
          <w:b/>
          <w:bCs/>
          <w:noProof/>
          <w:color w:val="44546A"/>
          <w:sz w:val="28"/>
          <w:szCs w:val="28"/>
        </w:rPr>
        <w:t>1</w:t>
      </w:r>
      <w:r w:rsidRPr="005607EF">
        <w:rPr>
          <w:rFonts w:ascii="Calibri" w:eastAsia="Calibri" w:hAnsi="Calibri" w:cs="Times New Roman"/>
          <w:b/>
          <w:bCs/>
          <w:color w:val="44546A"/>
          <w:sz w:val="28"/>
          <w:szCs w:val="28"/>
        </w:rPr>
        <w:fldChar w:fldCharType="end"/>
      </w:r>
      <w:r w:rsidRPr="005607EF">
        <w:rPr>
          <w:rFonts w:ascii="Calibri" w:eastAsia="Calibri" w:hAnsi="Calibri" w:cs="Times New Roman"/>
          <w:b/>
          <w:bCs/>
          <w:color w:val="44546A"/>
          <w:sz w:val="28"/>
          <w:szCs w:val="28"/>
        </w:rPr>
        <w:t xml:space="preserve"> </w:t>
      </w:r>
      <w:r w:rsidR="006345CC">
        <w:rPr>
          <w:rFonts w:ascii="Calibri" w:eastAsia="Calibri" w:hAnsi="Calibri" w:cs="Times New Roman"/>
          <w:b/>
          <w:bCs/>
          <w:color w:val="44546A"/>
          <w:sz w:val="28"/>
          <w:szCs w:val="28"/>
        </w:rPr>
        <w:t>–</w:t>
      </w:r>
      <w:r w:rsidRPr="005607EF">
        <w:rPr>
          <w:rFonts w:ascii="Calibri" w:eastAsia="Calibri" w:hAnsi="Calibri" w:cs="Times New Roman"/>
          <w:b/>
          <w:bCs/>
          <w:color w:val="44546A"/>
          <w:sz w:val="28"/>
          <w:szCs w:val="28"/>
        </w:rPr>
        <w:t xml:space="preserve"> </w:t>
      </w:r>
      <w:r w:rsidR="006345CC">
        <w:rPr>
          <w:rFonts w:ascii="Calibri" w:eastAsia="Calibri" w:hAnsi="Calibri" w:cs="Times New Roman"/>
          <w:b/>
          <w:bCs/>
          <w:color w:val="44546A"/>
          <w:sz w:val="28"/>
          <w:szCs w:val="28"/>
        </w:rPr>
        <w:t>Funding requirements</w:t>
      </w:r>
      <w:r w:rsidRPr="005607EF">
        <w:rPr>
          <w:rFonts w:ascii="Calibri" w:eastAsia="Calibri" w:hAnsi="Calibri" w:cs="Times New Roman"/>
          <w:b/>
          <w:bCs/>
          <w:color w:val="44546A"/>
          <w:sz w:val="28"/>
          <w:szCs w:val="28"/>
        </w:rPr>
        <w:t xml:space="preserve"> for active research projects</w:t>
      </w:r>
      <w:bookmarkEnd w:id="9"/>
    </w:p>
    <w:p w14:paraId="4B65CF54" w14:textId="2589DA48" w:rsidR="002325FD" w:rsidRPr="0020075F" w:rsidRDefault="002325FD" w:rsidP="0020075F">
      <w:pPr>
        <w:spacing w:after="0" w:line="240" w:lineRule="auto"/>
        <w:rPr>
          <w:rFonts w:ascii="Arial" w:eastAsiaTheme="majorEastAsia" w:hAnsi="Arial" w:cs="Arial"/>
          <w:b/>
          <w:bCs/>
          <w:color w:val="00457C" w:themeColor="accent1"/>
          <w:sz w:val="28"/>
          <w:szCs w:val="28"/>
        </w:rPr>
      </w:pPr>
      <w:r w:rsidRPr="0020075F">
        <w:rPr>
          <w:rFonts w:ascii="Arial" w:eastAsiaTheme="majorEastAsia" w:hAnsi="Arial" w:cs="Arial"/>
          <w:b/>
          <w:bCs/>
          <w:color w:val="00457C" w:themeColor="accent1"/>
          <w:sz w:val="28"/>
          <w:szCs w:val="28"/>
        </w:rPr>
        <w:t>Proposal Submission - Academic User Access 2022 Call CONTD.</w:t>
      </w:r>
    </w:p>
    <w:p w14:paraId="33BBA9EB" w14:textId="3130A900" w:rsidR="000A13F1" w:rsidRDefault="0048423F" w:rsidP="0020075F">
      <w:pPr>
        <w:spacing w:after="0" w:line="240" w:lineRule="auto"/>
        <w:rPr>
          <w:rFonts w:ascii="Arial" w:eastAsia="Calibri" w:hAnsi="Arial" w:cs="Arial"/>
          <w:color w:val="44546A"/>
          <w:szCs w:val="20"/>
        </w:rPr>
      </w:pPr>
      <w:r>
        <w:rPr>
          <w:rFonts w:ascii="Arial" w:eastAsia="Calibri" w:hAnsi="Arial" w:cs="Arial"/>
          <w:color w:val="44546A"/>
          <w:szCs w:val="20"/>
        </w:rPr>
        <w:t xml:space="preserve">The applicant should complete </w:t>
      </w:r>
      <w:r w:rsidR="0097643F">
        <w:rPr>
          <w:rFonts w:ascii="Arial" w:eastAsia="Calibri" w:hAnsi="Arial" w:cs="Arial"/>
          <w:color w:val="44546A"/>
          <w:szCs w:val="20"/>
        </w:rPr>
        <w:t>this form</w:t>
      </w:r>
      <w:r w:rsidR="000A13F1">
        <w:rPr>
          <w:rFonts w:ascii="Arial" w:eastAsia="Calibri" w:hAnsi="Arial" w:cs="Arial"/>
          <w:color w:val="44546A"/>
          <w:szCs w:val="20"/>
        </w:rPr>
        <w:t xml:space="preserve">, disclosing </w:t>
      </w:r>
      <w:r w:rsidR="0097643F">
        <w:rPr>
          <w:rFonts w:ascii="Arial" w:eastAsia="Calibri" w:hAnsi="Arial" w:cs="Arial"/>
          <w:color w:val="44546A"/>
          <w:szCs w:val="20"/>
        </w:rPr>
        <w:t>any</w:t>
      </w:r>
      <w:r w:rsidR="000A13F1">
        <w:rPr>
          <w:rFonts w:ascii="Arial" w:eastAsia="Calibri" w:hAnsi="Arial" w:cs="Arial"/>
          <w:color w:val="44546A"/>
          <w:szCs w:val="20"/>
        </w:rPr>
        <w:t xml:space="preserve"> existing</w:t>
      </w:r>
      <w:r w:rsidR="0097643F">
        <w:rPr>
          <w:rFonts w:ascii="Arial" w:eastAsia="Calibri" w:hAnsi="Arial" w:cs="Arial"/>
          <w:color w:val="44546A"/>
          <w:szCs w:val="20"/>
        </w:rPr>
        <w:t xml:space="preserve"> </w:t>
      </w:r>
      <w:r w:rsidR="0097643F" w:rsidRPr="0097643F">
        <w:rPr>
          <w:rFonts w:ascii="Arial" w:eastAsia="Calibri" w:hAnsi="Arial" w:cs="Arial"/>
          <w:color w:val="44546A"/>
          <w:szCs w:val="20"/>
        </w:rPr>
        <w:t xml:space="preserve">funding </w:t>
      </w:r>
      <w:r w:rsidR="000A13F1">
        <w:rPr>
          <w:rFonts w:ascii="Arial" w:eastAsia="Calibri" w:hAnsi="Arial" w:cs="Arial"/>
          <w:color w:val="44546A"/>
          <w:szCs w:val="20"/>
        </w:rPr>
        <w:t>already held</w:t>
      </w:r>
      <w:r w:rsidR="0097643F">
        <w:rPr>
          <w:rFonts w:ascii="Arial" w:eastAsia="Calibri" w:hAnsi="Arial" w:cs="Arial"/>
          <w:color w:val="44546A"/>
          <w:szCs w:val="20"/>
        </w:rPr>
        <w:t xml:space="preserve"> by their</w:t>
      </w:r>
      <w:r w:rsidR="0097643F" w:rsidRPr="0097643F">
        <w:rPr>
          <w:rFonts w:ascii="Arial" w:eastAsia="Calibri" w:hAnsi="Arial" w:cs="Arial"/>
          <w:color w:val="44546A"/>
          <w:szCs w:val="20"/>
        </w:rPr>
        <w:t xml:space="preserve"> research group </w:t>
      </w:r>
      <w:r w:rsidR="000A13F1">
        <w:rPr>
          <w:rFonts w:ascii="Arial" w:eastAsia="Calibri" w:hAnsi="Arial" w:cs="Arial"/>
          <w:color w:val="44546A"/>
          <w:szCs w:val="20"/>
        </w:rPr>
        <w:t>(or please make clear why your existing funding c</w:t>
      </w:r>
      <w:r w:rsidR="00BC6FB7">
        <w:rPr>
          <w:rFonts w:ascii="Arial" w:eastAsia="Calibri" w:hAnsi="Arial" w:cs="Arial"/>
          <w:color w:val="44546A"/>
          <w:szCs w:val="20"/>
        </w:rPr>
        <w:t>an</w:t>
      </w:r>
      <w:r w:rsidR="000A13F1">
        <w:rPr>
          <w:rFonts w:ascii="Arial" w:eastAsia="Calibri" w:hAnsi="Arial" w:cs="Arial"/>
          <w:color w:val="44546A"/>
          <w:szCs w:val="20"/>
        </w:rPr>
        <w:t>not be used to cover facility access charges for your proposed experiment)</w:t>
      </w:r>
      <w:r w:rsidR="0097643F">
        <w:rPr>
          <w:rFonts w:ascii="Arial" w:eastAsia="Calibri" w:hAnsi="Arial" w:cs="Arial"/>
          <w:color w:val="44546A"/>
          <w:szCs w:val="20"/>
        </w:rPr>
        <w:t>.</w:t>
      </w:r>
    </w:p>
    <w:p w14:paraId="35E386C1" w14:textId="56099986" w:rsidR="000A13F1" w:rsidRDefault="000A13F1" w:rsidP="0020075F">
      <w:pPr>
        <w:spacing w:after="0" w:line="240" w:lineRule="auto"/>
        <w:rPr>
          <w:rFonts w:ascii="Arial" w:eastAsia="Calibri" w:hAnsi="Arial" w:cs="Arial"/>
          <w:color w:val="44546A"/>
          <w:szCs w:val="20"/>
        </w:rPr>
      </w:pPr>
    </w:p>
    <w:p w14:paraId="495390EE" w14:textId="2955DAAE" w:rsidR="000A13F1" w:rsidRDefault="000A13F1" w:rsidP="0020075F">
      <w:pPr>
        <w:spacing w:after="0" w:line="240" w:lineRule="auto"/>
        <w:rPr>
          <w:rFonts w:ascii="Arial" w:eastAsia="Calibri" w:hAnsi="Arial" w:cs="Arial"/>
          <w:color w:val="44546A"/>
          <w:szCs w:val="20"/>
        </w:rPr>
      </w:pPr>
      <w:r>
        <w:rPr>
          <w:rFonts w:ascii="Arial" w:eastAsia="Calibri" w:hAnsi="Arial" w:cs="Arial"/>
          <w:color w:val="44546A"/>
          <w:szCs w:val="20"/>
        </w:rPr>
        <w:t>Please make clear exactly what has already been funded, versus the funding you are applying for under this call.</w:t>
      </w:r>
    </w:p>
    <w:p w14:paraId="62063290" w14:textId="77777777" w:rsidR="000A13F1" w:rsidRDefault="000A13F1" w:rsidP="0020075F">
      <w:pPr>
        <w:spacing w:after="0" w:line="240" w:lineRule="auto"/>
        <w:rPr>
          <w:rFonts w:ascii="Arial" w:eastAsia="Calibri" w:hAnsi="Arial" w:cs="Arial"/>
          <w:color w:val="44546A"/>
          <w:szCs w:val="20"/>
        </w:rPr>
      </w:pPr>
    </w:p>
    <w:p w14:paraId="69B8F682" w14:textId="54423029" w:rsidR="002325FD" w:rsidRPr="0020075F" w:rsidRDefault="000A13F1" w:rsidP="0020075F">
      <w:pPr>
        <w:spacing w:after="0" w:line="240" w:lineRule="auto"/>
        <w:rPr>
          <w:rFonts w:ascii="Arial" w:eastAsia="Calibri" w:hAnsi="Arial" w:cs="Arial"/>
          <w:color w:val="44546A"/>
          <w:szCs w:val="20"/>
        </w:rPr>
      </w:pPr>
      <w:r>
        <w:rPr>
          <w:rFonts w:ascii="Arial" w:eastAsia="Calibri" w:hAnsi="Arial" w:cs="Arial"/>
          <w:color w:val="44546A"/>
          <w:szCs w:val="20"/>
        </w:rPr>
        <w:t>(Once the applicant has submitted the application form to NNL,</w:t>
      </w:r>
      <w:r w:rsidR="0097643F">
        <w:rPr>
          <w:rFonts w:ascii="Arial" w:eastAsia="Calibri" w:hAnsi="Arial" w:cs="Arial"/>
          <w:color w:val="44546A"/>
          <w:szCs w:val="20"/>
        </w:rPr>
        <w:t xml:space="preserve"> </w:t>
      </w:r>
      <w:r>
        <w:rPr>
          <w:rFonts w:ascii="Arial" w:eastAsia="Calibri" w:hAnsi="Arial" w:cs="Arial"/>
          <w:color w:val="44546A"/>
          <w:szCs w:val="20"/>
        </w:rPr>
        <w:t>t</w:t>
      </w:r>
      <w:r w:rsidR="0097643F">
        <w:rPr>
          <w:rFonts w:ascii="Arial" w:eastAsia="Calibri" w:hAnsi="Arial" w:cs="Arial"/>
          <w:color w:val="44546A"/>
          <w:szCs w:val="20"/>
        </w:rPr>
        <w:t xml:space="preserve">he NNL technical team should advise on </w:t>
      </w:r>
      <w:proofErr w:type="spellStart"/>
      <w:r w:rsidR="0097643F">
        <w:rPr>
          <w:rFonts w:ascii="Arial" w:eastAsia="Calibri" w:hAnsi="Arial" w:cs="Arial"/>
          <w:color w:val="44546A"/>
          <w:szCs w:val="20"/>
        </w:rPr>
        <w:t>manday</w:t>
      </w:r>
      <w:proofErr w:type="spellEnd"/>
      <w:r w:rsidR="0097643F">
        <w:rPr>
          <w:rFonts w:ascii="Arial" w:eastAsia="Calibri" w:hAnsi="Arial" w:cs="Arial"/>
          <w:color w:val="44546A"/>
          <w:szCs w:val="20"/>
        </w:rPr>
        <w:t xml:space="preserve"> requirements </w:t>
      </w:r>
      <w:r w:rsidR="00B56443">
        <w:rPr>
          <w:rFonts w:ascii="Arial" w:eastAsia="Calibri" w:hAnsi="Arial" w:cs="Arial"/>
          <w:color w:val="44546A"/>
          <w:szCs w:val="20"/>
        </w:rPr>
        <w:t xml:space="preserve">so </w:t>
      </w:r>
      <w:r w:rsidR="0097643F">
        <w:rPr>
          <w:rFonts w:ascii="Arial" w:eastAsia="Calibri" w:hAnsi="Arial" w:cs="Arial"/>
          <w:color w:val="44546A"/>
          <w:szCs w:val="20"/>
        </w:rPr>
        <w:t xml:space="preserve">costings </w:t>
      </w:r>
      <w:r w:rsidR="00B56443">
        <w:rPr>
          <w:rFonts w:ascii="Arial" w:eastAsia="Calibri" w:hAnsi="Arial" w:cs="Arial"/>
          <w:color w:val="44546A"/>
          <w:szCs w:val="20"/>
        </w:rPr>
        <w:t>can</w:t>
      </w:r>
      <w:r w:rsidR="0097643F">
        <w:rPr>
          <w:rFonts w:ascii="Arial" w:eastAsia="Calibri" w:hAnsi="Arial" w:cs="Arial"/>
          <w:color w:val="44546A"/>
          <w:szCs w:val="20"/>
        </w:rPr>
        <w:t xml:space="preserve"> </w:t>
      </w:r>
      <w:r w:rsidR="00B56443">
        <w:rPr>
          <w:rFonts w:ascii="Arial" w:eastAsia="Calibri" w:hAnsi="Arial" w:cs="Arial"/>
          <w:color w:val="44546A"/>
          <w:szCs w:val="20"/>
        </w:rPr>
        <w:t xml:space="preserve">be applied post-submission to </w:t>
      </w:r>
      <w:r w:rsidR="0097643F">
        <w:rPr>
          <w:rFonts w:ascii="Arial" w:eastAsia="Calibri" w:hAnsi="Arial" w:cs="Arial"/>
          <w:color w:val="44546A"/>
          <w:szCs w:val="20"/>
        </w:rPr>
        <w:t>enable the Assessment Panel to understand financial requirements of the proposal</w:t>
      </w:r>
      <w:r>
        <w:rPr>
          <w:rFonts w:ascii="Arial" w:eastAsia="Calibri" w:hAnsi="Arial" w:cs="Arial"/>
          <w:color w:val="44546A"/>
          <w:szCs w:val="20"/>
        </w:rPr>
        <w:t>).</w:t>
      </w:r>
      <w:r w:rsidR="0097643F" w:rsidRPr="0097643F">
        <w:rPr>
          <w:rFonts w:ascii="Arial" w:eastAsia="Calibri" w:hAnsi="Arial" w:cs="Arial"/>
          <w:color w:val="44546A"/>
          <w:szCs w:val="20"/>
        </w:rPr>
        <w:t xml:space="preserve"> </w:t>
      </w:r>
    </w:p>
    <w:tbl>
      <w:tblPr>
        <w:tblStyle w:val="TableGrid2"/>
        <w:tblW w:w="9418" w:type="dxa"/>
        <w:jc w:val="center"/>
        <w:tblInd w:w="0" w:type="dxa"/>
        <w:tblLook w:val="04A0" w:firstRow="1" w:lastRow="0" w:firstColumn="1" w:lastColumn="0" w:noHBand="0" w:noVBand="1"/>
      </w:tblPr>
      <w:tblGrid>
        <w:gridCol w:w="3386"/>
        <w:gridCol w:w="3389"/>
        <w:gridCol w:w="2643"/>
      </w:tblGrid>
      <w:tr w:rsidR="002325FD" w:rsidRPr="0020075F" w14:paraId="74DE5CAC" w14:textId="77777777" w:rsidTr="002E0452">
        <w:trPr>
          <w:trHeight w:val="412"/>
          <w:jc w:val="center"/>
        </w:trPr>
        <w:tc>
          <w:tcPr>
            <w:tcW w:w="3385" w:type="dxa"/>
            <w:tcBorders>
              <w:top w:val="single" w:sz="4" w:space="0" w:color="auto"/>
              <w:left w:val="single" w:sz="4" w:space="0" w:color="auto"/>
              <w:bottom w:val="single" w:sz="4" w:space="0" w:color="auto"/>
              <w:right w:val="single" w:sz="4" w:space="0" w:color="auto"/>
            </w:tcBorders>
            <w:vAlign w:val="center"/>
          </w:tcPr>
          <w:p w14:paraId="0AB12D4A" w14:textId="77777777" w:rsidR="002325FD" w:rsidRPr="0020075F" w:rsidRDefault="002325FD" w:rsidP="002E0452">
            <w:pPr>
              <w:spacing w:after="0" w:line="276" w:lineRule="auto"/>
              <w:contextualSpacing/>
              <w:rPr>
                <w:rFonts w:ascii="Arial" w:eastAsia="Times New Roman" w:hAnsi="Arial" w:cs="Arial"/>
                <w:color w:val="auto"/>
                <w:szCs w:val="20"/>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4A232874" w14:textId="77777777" w:rsidR="002325FD" w:rsidRPr="0020075F" w:rsidRDefault="002325FD" w:rsidP="002E0452">
            <w:pPr>
              <w:spacing w:after="0" w:line="240" w:lineRule="auto"/>
              <w:rPr>
                <w:rFonts w:ascii="Arial" w:hAnsi="Arial" w:cs="Arial"/>
                <w:color w:val="auto"/>
                <w:szCs w:val="20"/>
              </w:rPr>
            </w:pPr>
            <w:r w:rsidRPr="0020075F">
              <w:rPr>
                <w:rFonts w:ascii="Arial" w:hAnsi="Arial" w:cs="Arial"/>
                <w:color w:val="auto"/>
                <w:szCs w:val="20"/>
              </w:rPr>
              <w:t>NDA funded researcher (e.g. PhD or PDRA on NDA bursary scheme)</w:t>
            </w:r>
          </w:p>
        </w:tc>
        <w:tc>
          <w:tcPr>
            <w:tcW w:w="2643" w:type="dxa"/>
            <w:tcBorders>
              <w:top w:val="single" w:sz="4" w:space="0" w:color="auto"/>
              <w:left w:val="single" w:sz="4" w:space="0" w:color="auto"/>
              <w:bottom w:val="single" w:sz="4" w:space="0" w:color="auto"/>
              <w:right w:val="single" w:sz="4" w:space="0" w:color="auto"/>
            </w:tcBorders>
            <w:vAlign w:val="center"/>
            <w:hideMark/>
          </w:tcPr>
          <w:p w14:paraId="41D3C94D" w14:textId="77777777" w:rsidR="002325FD" w:rsidRPr="0020075F" w:rsidRDefault="002325FD" w:rsidP="002E0452">
            <w:pPr>
              <w:spacing w:after="0" w:line="240" w:lineRule="auto"/>
              <w:rPr>
                <w:rFonts w:ascii="Arial" w:hAnsi="Arial" w:cs="Arial"/>
                <w:color w:val="auto"/>
                <w:szCs w:val="20"/>
              </w:rPr>
            </w:pPr>
            <w:r w:rsidRPr="0020075F">
              <w:rPr>
                <w:rFonts w:ascii="Arial" w:hAnsi="Arial" w:cs="Arial"/>
                <w:color w:val="auto"/>
                <w:szCs w:val="20"/>
              </w:rPr>
              <w:t>Non-NDA funded researcher (e.g. independent PhD student)</w:t>
            </w:r>
          </w:p>
        </w:tc>
      </w:tr>
      <w:tr w:rsidR="002325FD" w:rsidRPr="0020075F" w14:paraId="564B46BB" w14:textId="77777777" w:rsidTr="002E0452">
        <w:trPr>
          <w:trHeight w:val="211"/>
          <w:jc w:val="center"/>
        </w:trPr>
        <w:tc>
          <w:tcPr>
            <w:tcW w:w="3385" w:type="dxa"/>
            <w:tcBorders>
              <w:top w:val="single" w:sz="4" w:space="0" w:color="auto"/>
              <w:left w:val="single" w:sz="4" w:space="0" w:color="auto"/>
              <w:bottom w:val="single" w:sz="4" w:space="0" w:color="auto"/>
              <w:right w:val="single" w:sz="4" w:space="0" w:color="auto"/>
            </w:tcBorders>
            <w:hideMark/>
          </w:tcPr>
          <w:p w14:paraId="11961A30" w14:textId="77777777" w:rsidR="002325FD" w:rsidRPr="0020075F" w:rsidRDefault="002325FD" w:rsidP="002E0452">
            <w:pPr>
              <w:spacing w:after="160" w:line="276" w:lineRule="auto"/>
              <w:rPr>
                <w:rFonts w:ascii="Arial" w:eastAsia="Times New Roman" w:hAnsi="Arial" w:cs="Arial"/>
                <w:color w:val="auto"/>
                <w:szCs w:val="20"/>
              </w:rPr>
            </w:pPr>
            <w:r w:rsidRPr="0020075F">
              <w:rPr>
                <w:rFonts w:ascii="Arial" w:eastAsia="Times New Roman" w:hAnsi="Arial" w:cs="Arial"/>
                <w:color w:val="auto"/>
                <w:szCs w:val="20"/>
              </w:rPr>
              <w:t>Security clearance*</w:t>
            </w:r>
          </w:p>
        </w:tc>
        <w:tc>
          <w:tcPr>
            <w:tcW w:w="3389" w:type="dxa"/>
            <w:vMerge w:val="restart"/>
            <w:tcBorders>
              <w:top w:val="single" w:sz="4" w:space="0" w:color="auto"/>
              <w:left w:val="single" w:sz="4" w:space="0" w:color="auto"/>
              <w:bottom w:val="single" w:sz="4" w:space="0" w:color="auto"/>
              <w:right w:val="single" w:sz="4" w:space="0" w:color="auto"/>
            </w:tcBorders>
            <w:vAlign w:val="center"/>
            <w:hideMark/>
          </w:tcPr>
          <w:p w14:paraId="467765E6" w14:textId="1C07C77C" w:rsidR="002325FD" w:rsidRPr="0020075F" w:rsidRDefault="002325FD" w:rsidP="002E0452">
            <w:pPr>
              <w:spacing w:after="0" w:line="240" w:lineRule="auto"/>
              <w:rPr>
                <w:rFonts w:ascii="Arial" w:hAnsi="Arial" w:cs="Arial"/>
                <w:color w:val="auto"/>
                <w:szCs w:val="20"/>
              </w:rPr>
            </w:pPr>
            <w:r w:rsidRPr="0020075F">
              <w:rPr>
                <w:rFonts w:ascii="Arial" w:hAnsi="Arial" w:cs="Arial"/>
                <w:color w:val="A6A6A6"/>
                <w:szCs w:val="20"/>
              </w:rPr>
              <w:t xml:space="preserve">NDA </w:t>
            </w:r>
            <w:r w:rsidR="00506A1A" w:rsidRPr="005607EF">
              <w:rPr>
                <w:rFonts w:ascii="Arial" w:hAnsi="Arial" w:cs="Arial"/>
                <w:color w:val="A6A6A6"/>
                <w:szCs w:val="20"/>
              </w:rPr>
              <w:t>(</w:t>
            </w:r>
            <w:r w:rsidR="00506A1A">
              <w:rPr>
                <w:rFonts w:ascii="Arial" w:hAnsi="Arial" w:cs="Arial"/>
                <w:color w:val="A6A6A6"/>
                <w:szCs w:val="20"/>
              </w:rPr>
              <w:t>unless applicant holds existing funding</w:t>
            </w:r>
            <w:r w:rsidR="00506A1A" w:rsidRPr="005607EF">
              <w:rPr>
                <w:rFonts w:ascii="Arial" w:hAnsi="Arial" w:cs="Arial"/>
                <w:color w:val="A6A6A6"/>
                <w:szCs w:val="20"/>
              </w:rPr>
              <w:t>)</w:t>
            </w:r>
            <w:r w:rsidRPr="0020075F">
              <w:rPr>
                <w:rFonts w:ascii="Arial" w:hAnsi="Arial" w:cs="Arial"/>
                <w:color w:val="A6A6A6"/>
                <w:szCs w:val="20"/>
              </w:rPr>
              <w:t>)</w:t>
            </w: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14:paraId="6D8D06D0" w14:textId="717C94DE" w:rsidR="002325FD" w:rsidRPr="0020075F" w:rsidRDefault="00F61D8A" w:rsidP="002E0452">
            <w:pPr>
              <w:spacing w:after="0" w:line="240" w:lineRule="auto"/>
              <w:rPr>
                <w:rFonts w:ascii="Arial" w:hAnsi="Arial" w:cs="Arial"/>
                <w:color w:val="A6A6A6"/>
                <w:szCs w:val="20"/>
              </w:rPr>
            </w:pPr>
            <w:r>
              <w:rPr>
                <w:rFonts w:ascii="Arial" w:hAnsi="Arial" w:cs="Arial"/>
                <w:color w:val="A6A6A6"/>
                <w:szCs w:val="20"/>
              </w:rPr>
              <w:t>Does the applicant already have existing funding from an a</w:t>
            </w:r>
            <w:r w:rsidR="002325FD" w:rsidRPr="0020075F">
              <w:rPr>
                <w:rFonts w:ascii="Arial" w:hAnsi="Arial" w:cs="Arial"/>
                <w:color w:val="A6A6A6"/>
                <w:szCs w:val="20"/>
              </w:rPr>
              <w:t>lternative provider; e.g. University, existing grant funding, NNUF, HRI or NNL</w:t>
            </w:r>
            <w:r>
              <w:rPr>
                <w:rFonts w:ascii="Arial" w:hAnsi="Arial" w:cs="Arial"/>
                <w:color w:val="A6A6A6"/>
                <w:szCs w:val="20"/>
              </w:rPr>
              <w:t>? Or is funding for this portion of the work being requested as part of this application?</w:t>
            </w:r>
          </w:p>
        </w:tc>
      </w:tr>
      <w:tr w:rsidR="002325FD" w:rsidRPr="005607EF" w14:paraId="4F2D1431" w14:textId="77777777" w:rsidTr="002E0452">
        <w:trPr>
          <w:trHeight w:val="258"/>
          <w:jc w:val="center"/>
        </w:trPr>
        <w:tc>
          <w:tcPr>
            <w:tcW w:w="3385" w:type="dxa"/>
            <w:tcBorders>
              <w:top w:val="single" w:sz="4" w:space="0" w:color="auto"/>
              <w:left w:val="single" w:sz="4" w:space="0" w:color="auto"/>
              <w:bottom w:val="single" w:sz="4" w:space="0" w:color="auto"/>
              <w:right w:val="single" w:sz="4" w:space="0" w:color="auto"/>
            </w:tcBorders>
            <w:hideMark/>
          </w:tcPr>
          <w:p w14:paraId="20E566CD" w14:textId="77777777" w:rsidR="002325FD" w:rsidRPr="005607EF" w:rsidRDefault="002325FD" w:rsidP="002E0452">
            <w:pPr>
              <w:spacing w:after="160" w:line="240" w:lineRule="auto"/>
              <w:rPr>
                <w:rFonts w:ascii="Arial" w:eastAsia="Times New Roman" w:hAnsi="Arial" w:cs="Arial"/>
                <w:color w:val="auto"/>
                <w:szCs w:val="20"/>
                <w:highlight w:val="yellow"/>
              </w:rPr>
            </w:pPr>
            <w:r w:rsidRPr="005607EF">
              <w:rPr>
                <w:rFonts w:ascii="Arial" w:eastAsia="Times New Roman" w:hAnsi="Arial" w:cs="Arial"/>
                <w:color w:val="auto"/>
                <w:szCs w:val="20"/>
              </w:rPr>
              <w:t>Drugs and alcohol testing*</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1BA58B69"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38E1F2D1" w14:textId="77777777" w:rsidR="002325FD" w:rsidRPr="005607EF" w:rsidRDefault="002325FD" w:rsidP="002E0452">
            <w:pPr>
              <w:spacing w:after="0" w:line="240" w:lineRule="auto"/>
              <w:rPr>
                <w:rFonts w:ascii="Arial" w:hAnsi="Arial" w:cs="Arial"/>
                <w:color w:val="A6A6A6"/>
                <w:szCs w:val="20"/>
              </w:rPr>
            </w:pPr>
          </w:p>
        </w:tc>
      </w:tr>
      <w:tr w:rsidR="002325FD" w:rsidRPr="005607EF" w14:paraId="573344F7" w14:textId="77777777" w:rsidTr="002E0452">
        <w:trPr>
          <w:trHeight w:val="177"/>
          <w:jc w:val="center"/>
        </w:trPr>
        <w:tc>
          <w:tcPr>
            <w:tcW w:w="3385" w:type="dxa"/>
            <w:tcBorders>
              <w:top w:val="single" w:sz="4" w:space="0" w:color="auto"/>
              <w:left w:val="single" w:sz="4" w:space="0" w:color="auto"/>
              <w:bottom w:val="single" w:sz="4" w:space="0" w:color="auto"/>
              <w:right w:val="single" w:sz="4" w:space="0" w:color="auto"/>
            </w:tcBorders>
            <w:hideMark/>
          </w:tcPr>
          <w:p w14:paraId="0F6C7498" w14:textId="77777777" w:rsidR="002325FD" w:rsidRPr="005607EF" w:rsidRDefault="002325FD" w:rsidP="002E0452">
            <w:pPr>
              <w:spacing w:after="160" w:line="240" w:lineRule="auto"/>
              <w:rPr>
                <w:rFonts w:ascii="Arial" w:eastAsia="Times New Roman" w:hAnsi="Arial" w:cs="Arial"/>
                <w:color w:val="auto"/>
                <w:szCs w:val="20"/>
                <w:highlight w:val="yellow"/>
              </w:rPr>
            </w:pPr>
            <w:r w:rsidRPr="005607EF">
              <w:rPr>
                <w:rFonts w:ascii="Arial" w:eastAsia="Times New Roman" w:hAnsi="Arial" w:cs="Arial"/>
                <w:color w:val="auto"/>
                <w:szCs w:val="20"/>
              </w:rPr>
              <w:t>Training courses*</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4EC1A80F"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7659342B" w14:textId="77777777" w:rsidR="002325FD" w:rsidRPr="005607EF" w:rsidRDefault="002325FD" w:rsidP="002E0452">
            <w:pPr>
              <w:spacing w:after="0" w:line="240" w:lineRule="auto"/>
              <w:rPr>
                <w:rFonts w:ascii="Arial" w:hAnsi="Arial" w:cs="Arial"/>
                <w:color w:val="A6A6A6"/>
                <w:szCs w:val="20"/>
              </w:rPr>
            </w:pPr>
          </w:p>
        </w:tc>
      </w:tr>
      <w:tr w:rsidR="002325FD" w:rsidRPr="005607EF" w14:paraId="17E09B6B" w14:textId="77777777" w:rsidTr="002E0452">
        <w:trPr>
          <w:trHeight w:val="963"/>
          <w:jc w:val="center"/>
        </w:trPr>
        <w:tc>
          <w:tcPr>
            <w:tcW w:w="3385" w:type="dxa"/>
            <w:tcBorders>
              <w:top w:val="single" w:sz="4" w:space="0" w:color="auto"/>
              <w:left w:val="single" w:sz="4" w:space="0" w:color="auto"/>
              <w:bottom w:val="single" w:sz="4" w:space="0" w:color="auto"/>
              <w:right w:val="single" w:sz="4" w:space="0" w:color="auto"/>
            </w:tcBorders>
            <w:hideMark/>
          </w:tcPr>
          <w:p w14:paraId="64E98E92"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NNL support in the translation of the experimental requirements to enable production and approval of the written schemes of work to permission the successful</w:t>
            </w:r>
            <w:r w:rsidRPr="005607EF">
              <w:rPr>
                <w:rFonts w:ascii="Arial" w:eastAsia="Times New Roman" w:hAnsi="Arial" w:cs="Arial"/>
                <w:szCs w:val="20"/>
              </w:rPr>
              <w:t xml:space="preserve"> </w:t>
            </w:r>
            <w:r w:rsidRPr="005607EF">
              <w:rPr>
                <w:rFonts w:ascii="Arial" w:eastAsia="Times New Roman" w:hAnsi="Arial" w:cs="Arial"/>
                <w:color w:val="auto"/>
                <w:szCs w:val="20"/>
              </w:rPr>
              <w:t>experimenta</w:t>
            </w:r>
            <w:r w:rsidRPr="005607EF">
              <w:rPr>
                <w:rFonts w:ascii="Arial" w:eastAsia="Times New Roman" w:hAnsi="Arial" w:cs="Arial"/>
                <w:szCs w:val="20"/>
              </w:rPr>
              <w:t>l proposals</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6F0F64E2"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3C9E16E1" w14:textId="77777777" w:rsidR="002325FD" w:rsidRPr="005607EF" w:rsidRDefault="002325FD" w:rsidP="002E0452">
            <w:pPr>
              <w:spacing w:after="0" w:line="240" w:lineRule="auto"/>
              <w:rPr>
                <w:rFonts w:ascii="Arial" w:hAnsi="Arial" w:cs="Arial"/>
                <w:color w:val="A6A6A6"/>
                <w:szCs w:val="20"/>
              </w:rPr>
            </w:pPr>
          </w:p>
        </w:tc>
      </w:tr>
      <w:tr w:rsidR="002325FD" w:rsidRPr="005607EF" w14:paraId="2C32FEFB" w14:textId="77777777" w:rsidTr="002E0452">
        <w:trPr>
          <w:trHeight w:val="155"/>
          <w:jc w:val="center"/>
        </w:trPr>
        <w:tc>
          <w:tcPr>
            <w:tcW w:w="3385" w:type="dxa"/>
            <w:tcBorders>
              <w:top w:val="single" w:sz="4" w:space="0" w:color="auto"/>
              <w:left w:val="single" w:sz="4" w:space="0" w:color="auto"/>
              <w:bottom w:val="single" w:sz="4" w:space="0" w:color="auto"/>
              <w:right w:val="single" w:sz="4" w:space="0" w:color="auto"/>
            </w:tcBorders>
            <w:hideMark/>
          </w:tcPr>
          <w:p w14:paraId="1EB71E02"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Support completing the required access forms*</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7206E6CD"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0DD12988" w14:textId="77777777" w:rsidR="002325FD" w:rsidRPr="005607EF" w:rsidRDefault="002325FD" w:rsidP="002E0452">
            <w:pPr>
              <w:spacing w:after="0" w:line="240" w:lineRule="auto"/>
              <w:rPr>
                <w:rFonts w:ascii="Arial" w:hAnsi="Arial" w:cs="Arial"/>
                <w:color w:val="A6A6A6"/>
                <w:szCs w:val="20"/>
              </w:rPr>
            </w:pPr>
          </w:p>
        </w:tc>
      </w:tr>
      <w:tr w:rsidR="002325FD" w:rsidRPr="005607EF" w14:paraId="5875734C" w14:textId="77777777" w:rsidTr="002E0452">
        <w:trPr>
          <w:trHeight w:val="37"/>
          <w:jc w:val="center"/>
        </w:trPr>
        <w:tc>
          <w:tcPr>
            <w:tcW w:w="3385" w:type="dxa"/>
            <w:tcBorders>
              <w:top w:val="single" w:sz="4" w:space="0" w:color="auto"/>
              <w:left w:val="single" w:sz="4" w:space="0" w:color="auto"/>
              <w:bottom w:val="single" w:sz="4" w:space="0" w:color="auto"/>
              <w:right w:val="single" w:sz="4" w:space="0" w:color="auto"/>
            </w:tcBorders>
            <w:hideMark/>
          </w:tcPr>
          <w:p w14:paraId="3B6C9BFB"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Transportation of samples to the NNL facility</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50A8B9E2"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73EFFACD" w14:textId="77777777" w:rsidR="002325FD" w:rsidRPr="005607EF" w:rsidRDefault="002325FD" w:rsidP="002E0452">
            <w:pPr>
              <w:spacing w:after="0" w:line="240" w:lineRule="auto"/>
              <w:rPr>
                <w:rFonts w:ascii="Arial" w:hAnsi="Arial" w:cs="Arial"/>
                <w:color w:val="A6A6A6"/>
                <w:szCs w:val="20"/>
              </w:rPr>
            </w:pPr>
          </w:p>
        </w:tc>
      </w:tr>
      <w:tr w:rsidR="002325FD" w:rsidRPr="005607EF" w14:paraId="767BF602" w14:textId="77777777" w:rsidTr="002E0452">
        <w:trPr>
          <w:trHeight w:val="253"/>
          <w:jc w:val="center"/>
        </w:trPr>
        <w:tc>
          <w:tcPr>
            <w:tcW w:w="3385" w:type="dxa"/>
            <w:tcBorders>
              <w:top w:val="single" w:sz="4" w:space="0" w:color="auto"/>
              <w:left w:val="single" w:sz="4" w:space="0" w:color="auto"/>
              <w:bottom w:val="single" w:sz="4" w:space="0" w:color="auto"/>
              <w:right w:val="single" w:sz="4" w:space="0" w:color="auto"/>
            </w:tcBorders>
            <w:hideMark/>
          </w:tcPr>
          <w:p w14:paraId="2CD508F2"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Facility time</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03C4F9B2" w14:textId="77777777" w:rsidR="002325FD" w:rsidRPr="005607EF" w:rsidRDefault="002325FD" w:rsidP="002E0452">
            <w:pPr>
              <w:spacing w:after="0" w:line="240" w:lineRule="auto"/>
              <w:rPr>
                <w:rFonts w:ascii="Arial" w:hAnsi="Arial" w:cs="Arial"/>
                <w:color w:val="auto"/>
                <w:szCs w:val="20"/>
              </w:rPr>
            </w:pPr>
          </w:p>
        </w:tc>
        <w:tc>
          <w:tcPr>
            <w:tcW w:w="2643" w:type="dxa"/>
            <w:tcBorders>
              <w:top w:val="single" w:sz="4" w:space="0" w:color="auto"/>
              <w:left w:val="single" w:sz="4" w:space="0" w:color="auto"/>
              <w:bottom w:val="single" w:sz="4" w:space="0" w:color="auto"/>
              <w:right w:val="single" w:sz="4" w:space="0" w:color="auto"/>
            </w:tcBorders>
            <w:vAlign w:val="center"/>
            <w:hideMark/>
          </w:tcPr>
          <w:p w14:paraId="36ABC39C" w14:textId="53680B06" w:rsidR="002325FD" w:rsidRPr="005607EF" w:rsidRDefault="002325FD" w:rsidP="002E0452">
            <w:pPr>
              <w:spacing w:after="0" w:line="240" w:lineRule="auto"/>
              <w:rPr>
                <w:rFonts w:ascii="Arial" w:hAnsi="Arial" w:cs="Arial"/>
                <w:color w:val="A6A6A6"/>
                <w:szCs w:val="20"/>
              </w:rPr>
            </w:pPr>
            <w:r w:rsidRPr="005607EF">
              <w:rPr>
                <w:rFonts w:ascii="Arial" w:hAnsi="Arial" w:cs="Arial"/>
                <w:color w:val="A6A6A6"/>
                <w:szCs w:val="20"/>
              </w:rPr>
              <w:t>NDA (</w:t>
            </w:r>
            <w:r w:rsidR="00506A1A">
              <w:rPr>
                <w:rFonts w:ascii="Arial" w:hAnsi="Arial" w:cs="Arial"/>
                <w:color w:val="A6A6A6"/>
                <w:szCs w:val="20"/>
              </w:rPr>
              <w:t>unless applicant holds existing funding</w:t>
            </w:r>
            <w:r w:rsidRPr="005607EF">
              <w:rPr>
                <w:rFonts w:ascii="Arial" w:hAnsi="Arial" w:cs="Arial"/>
                <w:color w:val="A6A6A6"/>
                <w:szCs w:val="20"/>
              </w:rPr>
              <w:t>)</w:t>
            </w:r>
          </w:p>
        </w:tc>
      </w:tr>
      <w:tr w:rsidR="002325FD" w:rsidRPr="005607EF" w14:paraId="6E3BF943" w14:textId="77777777" w:rsidTr="002E0452">
        <w:trPr>
          <w:trHeight w:val="188"/>
          <w:jc w:val="center"/>
        </w:trPr>
        <w:tc>
          <w:tcPr>
            <w:tcW w:w="3385" w:type="dxa"/>
            <w:tcBorders>
              <w:top w:val="single" w:sz="4" w:space="0" w:color="auto"/>
              <w:left w:val="single" w:sz="4" w:space="0" w:color="auto"/>
              <w:bottom w:val="single" w:sz="4" w:space="0" w:color="auto"/>
              <w:right w:val="single" w:sz="4" w:space="0" w:color="auto"/>
            </w:tcBorders>
            <w:hideMark/>
          </w:tcPr>
          <w:p w14:paraId="0C99AFBA"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NNL operator to perform the experiment</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7EF735ED" w14:textId="77777777" w:rsidR="002325FD" w:rsidRPr="005607EF" w:rsidRDefault="002325FD" w:rsidP="002E0452">
            <w:pPr>
              <w:spacing w:after="0" w:line="240" w:lineRule="auto"/>
              <w:rPr>
                <w:rFonts w:ascii="Arial" w:hAnsi="Arial" w:cs="Arial"/>
                <w:color w:val="auto"/>
                <w:szCs w:val="20"/>
              </w:rPr>
            </w:pP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14:paraId="6CDCD09D" w14:textId="597BC11E" w:rsidR="002325FD" w:rsidRPr="005607EF" w:rsidRDefault="00506A1A" w:rsidP="002E0452">
            <w:pPr>
              <w:spacing w:after="0" w:line="240" w:lineRule="auto"/>
              <w:rPr>
                <w:rFonts w:ascii="Arial" w:hAnsi="Arial" w:cs="Arial"/>
                <w:color w:val="A6A6A6"/>
                <w:szCs w:val="20"/>
              </w:rPr>
            </w:pPr>
            <w:r>
              <w:rPr>
                <w:rFonts w:ascii="Arial" w:hAnsi="Arial" w:cs="Arial"/>
                <w:color w:val="A6A6A6"/>
                <w:szCs w:val="20"/>
              </w:rPr>
              <w:t>Does the applicant already have existing funding from an a</w:t>
            </w:r>
            <w:r w:rsidRPr="0020075F">
              <w:rPr>
                <w:rFonts w:ascii="Arial" w:hAnsi="Arial" w:cs="Arial"/>
                <w:color w:val="A6A6A6"/>
                <w:szCs w:val="20"/>
              </w:rPr>
              <w:t>lternative provider; e.g. University, existing grant funding, NNUF, HRI or NNL</w:t>
            </w:r>
            <w:r>
              <w:rPr>
                <w:rFonts w:ascii="Arial" w:hAnsi="Arial" w:cs="Arial"/>
                <w:color w:val="A6A6A6"/>
                <w:szCs w:val="20"/>
              </w:rPr>
              <w:t>? Or is funding for this portion of the work being requested as part of this application?</w:t>
            </w:r>
          </w:p>
        </w:tc>
      </w:tr>
      <w:tr w:rsidR="002325FD" w:rsidRPr="005607EF" w14:paraId="211F0925" w14:textId="77777777" w:rsidTr="002E0452">
        <w:trPr>
          <w:trHeight w:val="37"/>
          <w:jc w:val="center"/>
        </w:trPr>
        <w:tc>
          <w:tcPr>
            <w:tcW w:w="3385" w:type="dxa"/>
            <w:tcBorders>
              <w:top w:val="single" w:sz="4" w:space="0" w:color="auto"/>
              <w:left w:val="single" w:sz="4" w:space="0" w:color="auto"/>
              <w:bottom w:val="single" w:sz="4" w:space="0" w:color="auto"/>
              <w:right w:val="single" w:sz="4" w:space="0" w:color="auto"/>
            </w:tcBorders>
            <w:hideMark/>
          </w:tcPr>
          <w:p w14:paraId="0DD684A4"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NNL Project Management</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79AB4072"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39D45072" w14:textId="77777777" w:rsidR="002325FD" w:rsidRPr="005607EF" w:rsidRDefault="002325FD" w:rsidP="002E0452">
            <w:pPr>
              <w:spacing w:after="0" w:line="240" w:lineRule="auto"/>
              <w:rPr>
                <w:rFonts w:ascii="Arial" w:hAnsi="Arial" w:cs="Arial"/>
                <w:color w:val="A6A6A6"/>
                <w:szCs w:val="20"/>
              </w:rPr>
            </w:pPr>
          </w:p>
        </w:tc>
      </w:tr>
      <w:tr w:rsidR="002325FD" w:rsidRPr="005607EF" w14:paraId="2EE4E679" w14:textId="77777777" w:rsidTr="002E0452">
        <w:trPr>
          <w:trHeight w:val="325"/>
          <w:jc w:val="center"/>
        </w:trPr>
        <w:tc>
          <w:tcPr>
            <w:tcW w:w="3385" w:type="dxa"/>
            <w:tcBorders>
              <w:top w:val="single" w:sz="4" w:space="0" w:color="auto"/>
              <w:left w:val="single" w:sz="4" w:space="0" w:color="auto"/>
              <w:bottom w:val="single" w:sz="4" w:space="0" w:color="auto"/>
              <w:right w:val="single" w:sz="4" w:space="0" w:color="auto"/>
            </w:tcBorders>
            <w:hideMark/>
          </w:tcPr>
          <w:p w14:paraId="3EAEA137"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Travel expenses for attendance at the NNL facility</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4C6B8D7A"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551F5AA2" w14:textId="77777777" w:rsidR="002325FD" w:rsidRPr="005607EF" w:rsidRDefault="002325FD" w:rsidP="002E0452">
            <w:pPr>
              <w:spacing w:after="0" w:line="240" w:lineRule="auto"/>
              <w:rPr>
                <w:rFonts w:ascii="Arial" w:hAnsi="Arial" w:cs="Arial"/>
                <w:color w:val="A6A6A6"/>
                <w:szCs w:val="20"/>
              </w:rPr>
            </w:pPr>
          </w:p>
        </w:tc>
      </w:tr>
      <w:tr w:rsidR="002325FD" w:rsidRPr="005607EF" w14:paraId="1667A19F" w14:textId="77777777" w:rsidTr="002E0452">
        <w:trPr>
          <w:trHeight w:val="37"/>
          <w:jc w:val="center"/>
        </w:trPr>
        <w:tc>
          <w:tcPr>
            <w:tcW w:w="3385" w:type="dxa"/>
            <w:tcBorders>
              <w:top w:val="single" w:sz="4" w:space="0" w:color="auto"/>
              <w:left w:val="single" w:sz="4" w:space="0" w:color="auto"/>
              <w:bottom w:val="single" w:sz="4" w:space="0" w:color="auto"/>
              <w:right w:val="single" w:sz="4" w:space="0" w:color="auto"/>
            </w:tcBorders>
            <w:hideMark/>
          </w:tcPr>
          <w:p w14:paraId="1E6A7FD5"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Accommodation during attendance at the NNL facility</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76B6D9FB" w14:textId="77777777" w:rsidR="002325FD" w:rsidRPr="005607EF" w:rsidRDefault="002325FD" w:rsidP="002E0452">
            <w:pPr>
              <w:spacing w:after="0" w:line="240" w:lineRule="auto"/>
              <w:rPr>
                <w:rFonts w:ascii="Arial" w:hAnsi="Arial" w:cs="Arial"/>
                <w:color w:val="auto"/>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5FD55696" w14:textId="77777777" w:rsidR="002325FD" w:rsidRPr="005607EF" w:rsidRDefault="002325FD" w:rsidP="002E0452">
            <w:pPr>
              <w:spacing w:after="0" w:line="240" w:lineRule="auto"/>
              <w:rPr>
                <w:rFonts w:ascii="Arial" w:hAnsi="Arial" w:cs="Arial"/>
                <w:color w:val="A6A6A6"/>
                <w:szCs w:val="20"/>
              </w:rPr>
            </w:pPr>
          </w:p>
        </w:tc>
      </w:tr>
      <w:tr w:rsidR="002325FD" w:rsidRPr="005607EF" w14:paraId="6964689F" w14:textId="77777777" w:rsidTr="002E0452">
        <w:trPr>
          <w:trHeight w:val="242"/>
          <w:jc w:val="center"/>
        </w:trPr>
        <w:tc>
          <w:tcPr>
            <w:tcW w:w="3385" w:type="dxa"/>
            <w:tcBorders>
              <w:top w:val="single" w:sz="4" w:space="0" w:color="auto"/>
              <w:left w:val="single" w:sz="4" w:space="0" w:color="auto"/>
              <w:bottom w:val="single" w:sz="4" w:space="0" w:color="auto"/>
              <w:right w:val="single" w:sz="4" w:space="0" w:color="auto"/>
            </w:tcBorders>
            <w:hideMark/>
          </w:tcPr>
          <w:p w14:paraId="20AFFE2C"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Any form of salary or payment for the work performed by the academic team</w:t>
            </w:r>
          </w:p>
        </w:tc>
        <w:tc>
          <w:tcPr>
            <w:tcW w:w="6032" w:type="dxa"/>
            <w:gridSpan w:val="2"/>
            <w:tcBorders>
              <w:top w:val="single" w:sz="4" w:space="0" w:color="auto"/>
              <w:left w:val="single" w:sz="4" w:space="0" w:color="auto"/>
              <w:bottom w:val="single" w:sz="4" w:space="0" w:color="auto"/>
              <w:right w:val="single" w:sz="4" w:space="0" w:color="auto"/>
            </w:tcBorders>
            <w:vAlign w:val="center"/>
            <w:hideMark/>
          </w:tcPr>
          <w:p w14:paraId="1AB6944F" w14:textId="77777777" w:rsidR="002325FD" w:rsidRPr="005607EF" w:rsidRDefault="002325FD" w:rsidP="002E0452">
            <w:pPr>
              <w:spacing w:after="0" w:line="240" w:lineRule="auto"/>
              <w:rPr>
                <w:rFonts w:ascii="Arial" w:hAnsi="Arial" w:cs="Arial"/>
                <w:color w:val="auto"/>
                <w:szCs w:val="20"/>
              </w:rPr>
            </w:pPr>
            <w:r w:rsidRPr="005607EF">
              <w:rPr>
                <w:rFonts w:ascii="Arial" w:hAnsi="Arial" w:cs="Arial"/>
                <w:color w:val="A6A6A6"/>
                <w:szCs w:val="20"/>
              </w:rPr>
              <w:t>Funding not included in this Call</w:t>
            </w:r>
          </w:p>
        </w:tc>
      </w:tr>
      <w:tr w:rsidR="002325FD" w:rsidRPr="005607EF" w14:paraId="3E9535B1" w14:textId="77777777" w:rsidTr="002E0452">
        <w:trPr>
          <w:trHeight w:val="277"/>
          <w:jc w:val="center"/>
        </w:trPr>
        <w:tc>
          <w:tcPr>
            <w:tcW w:w="3385" w:type="dxa"/>
            <w:tcBorders>
              <w:top w:val="single" w:sz="4" w:space="0" w:color="auto"/>
              <w:left w:val="single" w:sz="4" w:space="0" w:color="auto"/>
              <w:bottom w:val="single" w:sz="4" w:space="0" w:color="auto"/>
              <w:right w:val="single" w:sz="4" w:space="0" w:color="auto"/>
            </w:tcBorders>
            <w:hideMark/>
          </w:tcPr>
          <w:p w14:paraId="4C0E985E"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Clear-up and disposal of any waste arisings</w:t>
            </w:r>
          </w:p>
        </w:tc>
        <w:tc>
          <w:tcPr>
            <w:tcW w:w="3389" w:type="dxa"/>
            <w:vMerge w:val="restart"/>
            <w:tcBorders>
              <w:top w:val="single" w:sz="4" w:space="0" w:color="auto"/>
              <w:left w:val="single" w:sz="4" w:space="0" w:color="auto"/>
              <w:bottom w:val="single" w:sz="4" w:space="0" w:color="auto"/>
              <w:right w:val="single" w:sz="4" w:space="0" w:color="auto"/>
            </w:tcBorders>
            <w:vAlign w:val="center"/>
            <w:hideMark/>
          </w:tcPr>
          <w:p w14:paraId="66F82A9C" w14:textId="2172CDBE" w:rsidR="002325FD" w:rsidRPr="005607EF" w:rsidRDefault="002325FD" w:rsidP="002E0452">
            <w:pPr>
              <w:spacing w:after="0" w:line="240" w:lineRule="auto"/>
              <w:rPr>
                <w:rFonts w:ascii="Arial" w:hAnsi="Arial" w:cs="Arial"/>
                <w:color w:val="A6A6A6"/>
                <w:szCs w:val="20"/>
              </w:rPr>
            </w:pPr>
            <w:r w:rsidRPr="005607EF">
              <w:rPr>
                <w:rFonts w:ascii="Arial" w:hAnsi="Arial" w:cs="Arial"/>
                <w:color w:val="A6A6A6"/>
                <w:szCs w:val="20"/>
              </w:rPr>
              <w:t xml:space="preserve">NDA </w:t>
            </w:r>
            <w:r w:rsidR="00506A1A" w:rsidRPr="005607EF">
              <w:rPr>
                <w:rFonts w:ascii="Arial" w:hAnsi="Arial" w:cs="Arial"/>
                <w:color w:val="A6A6A6"/>
                <w:szCs w:val="20"/>
              </w:rPr>
              <w:t>(</w:t>
            </w:r>
            <w:r w:rsidR="00506A1A">
              <w:rPr>
                <w:rFonts w:ascii="Arial" w:hAnsi="Arial" w:cs="Arial"/>
                <w:color w:val="A6A6A6"/>
                <w:szCs w:val="20"/>
              </w:rPr>
              <w:t>unless applicant holds existing funding</w:t>
            </w:r>
            <w:r w:rsidRPr="005607EF">
              <w:rPr>
                <w:rFonts w:ascii="Arial" w:hAnsi="Arial" w:cs="Arial"/>
                <w:color w:val="A6A6A6"/>
                <w:szCs w:val="20"/>
              </w:rPr>
              <w:t>)</w:t>
            </w: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14:paraId="5987820E" w14:textId="4C4BA473" w:rsidR="002325FD" w:rsidRPr="005607EF" w:rsidRDefault="00506A1A" w:rsidP="002E0452">
            <w:pPr>
              <w:spacing w:after="0" w:line="240" w:lineRule="auto"/>
              <w:rPr>
                <w:rFonts w:ascii="Arial" w:hAnsi="Arial" w:cs="Arial"/>
                <w:color w:val="auto"/>
                <w:szCs w:val="20"/>
              </w:rPr>
            </w:pPr>
            <w:r>
              <w:rPr>
                <w:rFonts w:ascii="Arial" w:hAnsi="Arial" w:cs="Arial"/>
                <w:color w:val="A6A6A6"/>
                <w:szCs w:val="20"/>
              </w:rPr>
              <w:t>Does the applicant already have existing funding from an a</w:t>
            </w:r>
            <w:r w:rsidRPr="0020075F">
              <w:rPr>
                <w:rFonts w:ascii="Arial" w:hAnsi="Arial" w:cs="Arial"/>
                <w:color w:val="A6A6A6"/>
                <w:szCs w:val="20"/>
              </w:rPr>
              <w:t xml:space="preserve">lternative provider; e.g. University, existing grant </w:t>
            </w:r>
            <w:r w:rsidRPr="0020075F">
              <w:rPr>
                <w:rFonts w:ascii="Arial" w:hAnsi="Arial" w:cs="Arial"/>
                <w:color w:val="A6A6A6"/>
                <w:szCs w:val="20"/>
              </w:rPr>
              <w:lastRenderedPageBreak/>
              <w:t>funding, NNUF, HRI or NNL</w:t>
            </w:r>
            <w:r>
              <w:rPr>
                <w:rFonts w:ascii="Arial" w:hAnsi="Arial" w:cs="Arial"/>
                <w:color w:val="A6A6A6"/>
                <w:szCs w:val="20"/>
              </w:rPr>
              <w:t>? Or is funding for this portion of the work being requested as part of this application?</w:t>
            </w:r>
          </w:p>
        </w:tc>
      </w:tr>
      <w:tr w:rsidR="002325FD" w:rsidRPr="005607EF" w14:paraId="10D9851A" w14:textId="77777777" w:rsidTr="002E0452">
        <w:trPr>
          <w:trHeight w:val="69"/>
          <w:jc w:val="center"/>
        </w:trPr>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7D39A2A3" w14:textId="77777777" w:rsidR="002325FD" w:rsidRPr="005607EF" w:rsidRDefault="002325FD" w:rsidP="002E0452">
            <w:pPr>
              <w:spacing w:after="160" w:line="240" w:lineRule="auto"/>
              <w:rPr>
                <w:rFonts w:ascii="Arial" w:eastAsia="Times New Roman" w:hAnsi="Arial" w:cs="Arial"/>
                <w:color w:val="auto"/>
                <w:szCs w:val="20"/>
              </w:rPr>
            </w:pPr>
            <w:r w:rsidRPr="005607EF">
              <w:rPr>
                <w:rFonts w:ascii="Arial" w:eastAsia="Times New Roman" w:hAnsi="Arial" w:cs="Arial"/>
                <w:color w:val="auto"/>
                <w:szCs w:val="20"/>
              </w:rPr>
              <w:t>NNL supervision*</w:t>
            </w:r>
          </w:p>
        </w:tc>
        <w:tc>
          <w:tcPr>
            <w:tcW w:w="3389" w:type="dxa"/>
            <w:vMerge/>
            <w:tcBorders>
              <w:top w:val="single" w:sz="4" w:space="0" w:color="auto"/>
              <w:left w:val="single" w:sz="4" w:space="0" w:color="auto"/>
              <w:bottom w:val="single" w:sz="4" w:space="0" w:color="auto"/>
              <w:right w:val="single" w:sz="4" w:space="0" w:color="auto"/>
            </w:tcBorders>
            <w:vAlign w:val="center"/>
            <w:hideMark/>
          </w:tcPr>
          <w:p w14:paraId="2721312A" w14:textId="77777777" w:rsidR="002325FD" w:rsidRPr="005607EF" w:rsidRDefault="002325FD" w:rsidP="002E0452">
            <w:pPr>
              <w:spacing w:after="0" w:line="240" w:lineRule="auto"/>
              <w:rPr>
                <w:rFonts w:ascii="Arial" w:hAnsi="Arial" w:cs="Arial"/>
                <w:color w:val="A6A6A6"/>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3F67EC1A" w14:textId="77777777" w:rsidR="002325FD" w:rsidRPr="005607EF" w:rsidRDefault="002325FD" w:rsidP="002E0452">
            <w:pPr>
              <w:spacing w:after="0" w:line="240" w:lineRule="auto"/>
              <w:rPr>
                <w:rFonts w:ascii="Arial" w:hAnsi="Arial" w:cs="Arial"/>
                <w:color w:val="auto"/>
                <w:szCs w:val="20"/>
              </w:rPr>
            </w:pPr>
          </w:p>
        </w:tc>
      </w:tr>
      <w:tr w:rsidR="002325FD" w:rsidRPr="005607EF" w14:paraId="2C6A89B6" w14:textId="77777777" w:rsidTr="002E0452">
        <w:trPr>
          <w:trHeight w:val="840"/>
          <w:jc w:val="center"/>
        </w:trPr>
        <w:tc>
          <w:tcPr>
            <w:tcW w:w="3385" w:type="dxa"/>
            <w:tcBorders>
              <w:top w:val="single" w:sz="4" w:space="0" w:color="auto"/>
              <w:left w:val="single" w:sz="4" w:space="0" w:color="auto"/>
              <w:bottom w:val="single" w:sz="4" w:space="0" w:color="auto"/>
              <w:right w:val="single" w:sz="4" w:space="0" w:color="auto"/>
            </w:tcBorders>
          </w:tcPr>
          <w:p w14:paraId="03D40041" w14:textId="77777777" w:rsidR="002325FD" w:rsidRPr="005607EF" w:rsidRDefault="002325FD" w:rsidP="002E0452">
            <w:pPr>
              <w:spacing w:after="160" w:line="240" w:lineRule="auto"/>
              <w:rPr>
                <w:rFonts w:ascii="Arial" w:hAnsi="Arial" w:cs="Arial"/>
                <w:color w:val="auto"/>
                <w:szCs w:val="20"/>
              </w:rPr>
            </w:pPr>
            <w:r w:rsidRPr="005607EF">
              <w:rPr>
                <w:rFonts w:ascii="Arial" w:eastAsia="Times New Roman" w:hAnsi="Arial" w:cs="Arial"/>
                <w:color w:val="auto"/>
                <w:szCs w:val="20"/>
              </w:rPr>
              <w:lastRenderedPageBreak/>
              <w:t>Support from NNL scientists on the publication of co-authored posters and production of experimental reports</w:t>
            </w:r>
          </w:p>
        </w:tc>
        <w:tc>
          <w:tcPr>
            <w:tcW w:w="3389" w:type="dxa"/>
            <w:tcBorders>
              <w:top w:val="single" w:sz="4" w:space="0" w:color="auto"/>
              <w:left w:val="single" w:sz="4" w:space="0" w:color="auto"/>
              <w:bottom w:val="single" w:sz="4" w:space="0" w:color="auto"/>
              <w:right w:val="single" w:sz="4" w:space="0" w:color="auto"/>
            </w:tcBorders>
            <w:vAlign w:val="center"/>
            <w:hideMark/>
          </w:tcPr>
          <w:p w14:paraId="771A6DDD" w14:textId="77777777" w:rsidR="002325FD" w:rsidRPr="005607EF" w:rsidRDefault="002325FD" w:rsidP="002E0452">
            <w:pPr>
              <w:spacing w:after="0" w:line="240" w:lineRule="auto"/>
              <w:rPr>
                <w:rFonts w:ascii="Arial" w:hAnsi="Arial" w:cs="Arial"/>
                <w:color w:val="A6A6A6"/>
                <w:szCs w:val="20"/>
              </w:rPr>
            </w:pPr>
            <w:r w:rsidRPr="005607EF">
              <w:rPr>
                <w:rFonts w:ascii="Arial" w:hAnsi="Arial" w:cs="Arial"/>
                <w:color w:val="A6A6A6"/>
                <w:szCs w:val="20"/>
              </w:rPr>
              <w:t>NNL (if it were beyond what the researcher already receives from their nominated NNL Industrial supervisor)</w:t>
            </w: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4BF5B697" w14:textId="77777777" w:rsidR="002325FD" w:rsidRPr="005607EF" w:rsidRDefault="002325FD" w:rsidP="002E0452">
            <w:pPr>
              <w:spacing w:after="0" w:line="240" w:lineRule="auto"/>
              <w:rPr>
                <w:rFonts w:ascii="Arial" w:hAnsi="Arial" w:cs="Arial"/>
                <w:color w:val="auto"/>
                <w:szCs w:val="20"/>
              </w:rPr>
            </w:pPr>
          </w:p>
        </w:tc>
      </w:tr>
    </w:tbl>
    <w:p w14:paraId="0E31D034" w14:textId="77777777" w:rsidR="002325FD" w:rsidRPr="009B59C2" w:rsidRDefault="002325FD" w:rsidP="002325FD">
      <w:pPr>
        <w:spacing w:after="160" w:line="256" w:lineRule="auto"/>
        <w:rPr>
          <w:rFonts w:ascii="Calibri" w:eastAsia="Calibri" w:hAnsi="Calibri" w:cs="Calibri"/>
          <w:color w:val="auto"/>
          <w:sz w:val="22"/>
        </w:rPr>
      </w:pPr>
      <w:r w:rsidRPr="00D911E2">
        <w:rPr>
          <w:rFonts w:ascii="Calibri" w:eastAsia="Calibri" w:hAnsi="Calibri" w:cs="Calibri"/>
          <w:color w:val="auto"/>
          <w:sz w:val="22"/>
        </w:rPr>
        <w:t>*arranged by NNL for projects that include attendance at NNL</w:t>
      </w:r>
    </w:p>
    <w:p w14:paraId="280D2080" w14:textId="77777777" w:rsidR="002325FD" w:rsidRDefault="002325FD" w:rsidP="002325FD">
      <w:pPr>
        <w:spacing w:after="200" w:line="276" w:lineRule="auto"/>
        <w:rPr>
          <w:rFonts w:ascii="Arial" w:hAnsi="Arial" w:cs="Arial"/>
        </w:rPr>
      </w:pPr>
      <w:r>
        <w:rPr>
          <w:rFonts w:ascii="Arial" w:hAnsi="Arial" w:cs="Arial"/>
        </w:rPr>
        <w:br w:type="page"/>
      </w:r>
    </w:p>
    <w:p w14:paraId="46E6A511" w14:textId="65AFC33E" w:rsidR="00CC6CD2" w:rsidRPr="007208DA" w:rsidRDefault="00CC6CD2" w:rsidP="00D911E2">
      <w:pPr>
        <w:rPr>
          <w:rFonts w:ascii="Arial" w:hAnsi="Arial" w:cs="Arial"/>
        </w:rPr>
      </w:pPr>
    </w:p>
    <w:sectPr w:rsidR="00CC6CD2" w:rsidRPr="007208DA" w:rsidSect="00494BD4">
      <w:headerReference w:type="even" r:id="rId39"/>
      <w:headerReference w:type="default" r:id="rId40"/>
      <w:footerReference w:type="even" r:id="rId41"/>
      <w:footerReference w:type="default" r:id="rId42"/>
      <w:headerReference w:type="first" r:id="rId43"/>
      <w:footerReference w:type="first" r:id="rId44"/>
      <w:pgSz w:w="11906" w:h="16838"/>
      <w:pgMar w:top="1843" w:right="1440" w:bottom="1321" w:left="1004"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A0A2" w14:textId="77777777" w:rsidR="006724F7" w:rsidRDefault="006724F7" w:rsidP="00F5349A">
      <w:pPr>
        <w:spacing w:line="240" w:lineRule="auto"/>
      </w:pPr>
      <w:r>
        <w:separator/>
      </w:r>
    </w:p>
  </w:endnote>
  <w:endnote w:type="continuationSeparator" w:id="0">
    <w:p w14:paraId="0FCE6854" w14:textId="77777777" w:rsidR="006724F7" w:rsidRDefault="006724F7" w:rsidP="00F5349A">
      <w:pPr>
        <w:spacing w:line="240" w:lineRule="auto"/>
      </w:pPr>
      <w:r>
        <w:continuationSeparator/>
      </w:r>
    </w:p>
  </w:endnote>
  <w:endnote w:id="1">
    <w:p w14:paraId="0A5559C1" w14:textId="77777777" w:rsidR="006724F7" w:rsidRDefault="006724F7" w:rsidP="00B563A6">
      <w:pPr>
        <w:pStyle w:val="EndnoteText"/>
      </w:pPr>
      <w:r>
        <w:rPr>
          <w:rStyle w:val="EndnoteReference"/>
        </w:rPr>
        <w:endnoteRef/>
      </w:r>
      <w:r>
        <w:t xml:space="preserve"> </w:t>
      </w:r>
      <w:hyperlink r:id="rId1" w:history="1">
        <w:r>
          <w:rPr>
            <w:rStyle w:val="Hyperlink"/>
          </w:rPr>
          <w:t>https://www.gov.uk/government/publications/nuclear-decommissioning-authority-strategy-effective-from-march-2021</w:t>
        </w:r>
      </w:hyperlink>
    </w:p>
    <w:p w14:paraId="0760F94F" w14:textId="77777777" w:rsidR="006724F7" w:rsidRDefault="006724F7" w:rsidP="00B563A6">
      <w:pPr>
        <w:pStyle w:val="EndnoteText"/>
      </w:pPr>
    </w:p>
  </w:endnote>
  <w:endnote w:id="2">
    <w:p w14:paraId="542BDF9F" w14:textId="77777777" w:rsidR="006724F7" w:rsidRDefault="006724F7" w:rsidP="00B563A6">
      <w:pPr>
        <w:pStyle w:val="EndnoteText"/>
      </w:pPr>
      <w:r>
        <w:rPr>
          <w:rStyle w:val="EndnoteReference"/>
        </w:rPr>
        <w:endnoteRef/>
      </w:r>
      <w:r>
        <w:t xml:space="preserve"> </w:t>
      </w:r>
      <w:hyperlink r:id="rId2" w:history="1">
        <w:r>
          <w:rPr>
            <w:rStyle w:val="Hyperlink"/>
          </w:rPr>
          <w:t>https://www.gov.uk/government/publications/nda-5-year-research-and-development-plan-2019-to-2024</w:t>
        </w:r>
      </w:hyperlink>
    </w:p>
    <w:p w14:paraId="322EBD0A" w14:textId="77777777" w:rsidR="006724F7" w:rsidRDefault="006724F7" w:rsidP="00B563A6">
      <w:pPr>
        <w:pStyle w:val="EndnoteText"/>
      </w:pPr>
    </w:p>
  </w:endnote>
  <w:endnote w:id="3">
    <w:p w14:paraId="3C0305C8" w14:textId="26B6BDCA" w:rsidR="006724F7" w:rsidRDefault="006724F7" w:rsidP="003A2BDC">
      <w:pPr>
        <w:pStyle w:val="EndnoteText"/>
      </w:pPr>
      <w:r>
        <w:rPr>
          <w:rStyle w:val="EndnoteReference"/>
        </w:rPr>
        <w:endnoteRef/>
      </w:r>
      <w:r>
        <w:t xml:space="preserve"> </w:t>
      </w:r>
      <w:hyperlink r:id="rId3" w:history="1">
        <w:r w:rsidRPr="00584B6C">
          <w:rPr>
            <w:rStyle w:val="Hyperlink"/>
          </w:rPr>
          <w:t>https://www.gov.uk/government/publications/nuclear-decommissioning-authority-mission-progress-report-2021</w:t>
        </w:r>
      </w:hyperlink>
    </w:p>
    <w:p w14:paraId="7996F70D" w14:textId="5B018C57" w:rsidR="006724F7" w:rsidRDefault="006724F7" w:rsidP="003A2BDC">
      <w:pPr>
        <w:pStyle w:val="EndnoteText"/>
      </w:pPr>
    </w:p>
  </w:endnote>
  <w:endnote w:id="4">
    <w:p w14:paraId="5E814EAC" w14:textId="131C4941" w:rsidR="006724F7" w:rsidRDefault="006724F7" w:rsidP="007A11DC">
      <w:pPr>
        <w:pStyle w:val="EndnoteText"/>
        <w:rPr>
          <w:rFonts w:cstheme="minorHAnsi"/>
        </w:rPr>
      </w:pPr>
      <w:r>
        <w:rPr>
          <w:rStyle w:val="EndnoteReference"/>
        </w:rPr>
        <w:endnoteRef/>
      </w:r>
      <w:hyperlink r:id="rId4" w:history="1">
        <w:r w:rsidRPr="003A2BDC">
          <w:rPr>
            <w:rStyle w:val="Hyperlink"/>
            <w:rFonts w:cstheme="minorHAnsi"/>
          </w:rPr>
          <w:t>https://www.nirab.org.uk/cdn/uploads/attachments/UK_Fission_RD_NIRO_CATALOGUE_ONLINE.pdf</w:t>
        </w:r>
      </w:hyperlink>
    </w:p>
    <w:p w14:paraId="21B40EE7" w14:textId="77777777" w:rsidR="006724F7" w:rsidRDefault="006724F7" w:rsidP="007A11DC">
      <w:pPr>
        <w:pStyle w:val="EndnoteText"/>
      </w:pPr>
    </w:p>
  </w:endnote>
  <w:endnote w:id="5">
    <w:p w14:paraId="13AC7569" w14:textId="77777777" w:rsidR="006724F7" w:rsidRDefault="006724F7" w:rsidP="007A11DC">
      <w:pPr>
        <w:pStyle w:val="EndnoteText"/>
        <w:rPr>
          <w:rFonts w:cstheme="minorHAnsi"/>
        </w:rPr>
      </w:pPr>
      <w:r>
        <w:rPr>
          <w:rStyle w:val="EndnoteReference"/>
        </w:rPr>
        <w:endnoteRef/>
      </w:r>
      <w:r>
        <w:t xml:space="preserve"> </w:t>
      </w:r>
      <w:hyperlink r:id="rId5" w:history="1">
        <w:r>
          <w:rPr>
            <w:rStyle w:val="Hyperlink"/>
            <w:rFonts w:cstheme="minorHAnsi"/>
          </w:rPr>
          <w:t>https://www.nnuf.ac.uk/national-nuclear-laboratory</w:t>
        </w:r>
      </w:hyperlink>
    </w:p>
    <w:p w14:paraId="5A20E72E" w14:textId="77777777" w:rsidR="006724F7" w:rsidRDefault="006724F7" w:rsidP="007A11DC">
      <w:pPr>
        <w:pStyle w:val="EndnoteText"/>
      </w:pPr>
    </w:p>
  </w:endnote>
  <w:endnote w:id="6">
    <w:p w14:paraId="3B51A5BB" w14:textId="77777777" w:rsidR="006724F7" w:rsidRDefault="006724F7" w:rsidP="007A11DC">
      <w:pPr>
        <w:pStyle w:val="EndnoteText"/>
        <w:rPr>
          <w:rFonts w:cstheme="minorHAnsi"/>
        </w:rPr>
      </w:pPr>
      <w:r>
        <w:rPr>
          <w:rStyle w:val="EndnoteReference"/>
        </w:rPr>
        <w:endnoteRef/>
      </w:r>
      <w:r>
        <w:t xml:space="preserve"> </w:t>
      </w:r>
      <w:hyperlink r:id="rId6" w:history="1">
        <w:r>
          <w:rPr>
            <w:rStyle w:val="Hyperlink"/>
            <w:rFonts w:cstheme="minorHAnsi"/>
          </w:rPr>
          <w:t>https://www.royce.ac.uk/partners/national-nuclear-laboratory/</w:t>
        </w:r>
      </w:hyperlink>
    </w:p>
    <w:p w14:paraId="464FBE7D" w14:textId="19B19D8A" w:rsidR="006724F7" w:rsidRDefault="006724F7" w:rsidP="007A11D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724F7" w14:paraId="2C04C183" w14:textId="77777777" w:rsidTr="00345AD4">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76ECF42B" w14:textId="020C54EF" w:rsidR="006724F7" w:rsidRDefault="006724F7" w:rsidP="00314C0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p>
      </w:tc>
      <w:tc>
        <w:tcPr>
          <w:tcW w:w="1545" w:type="pct"/>
        </w:tcPr>
        <w:p w14:paraId="7B5FF9F2" w14:textId="74572AEC" w:rsidR="006724F7" w:rsidRDefault="006724F7" w:rsidP="00314C0D">
          <w:pPr>
            <w:pStyle w:val="NormalLayout-NNL"/>
            <w:spacing w:before="140"/>
            <w:jc w:val="right"/>
          </w:pPr>
          <w:r>
            <w:t xml:space="preserve">Page </w:t>
          </w:r>
          <w:r>
            <w:fldChar w:fldCharType="begin"/>
          </w:r>
          <w:r>
            <w:instrText>PAGE \* Arabic \* MERGEFORMAT</w:instrText>
          </w:r>
          <w:r>
            <w:fldChar w:fldCharType="separate"/>
          </w:r>
          <w:r>
            <w:rPr>
              <w:noProof/>
            </w:rPr>
            <w:t>5</w:t>
          </w:r>
          <w:r>
            <w:fldChar w:fldCharType="end"/>
          </w:r>
          <w:r>
            <w:t xml:space="preserve"> of </w:t>
          </w:r>
          <w:r>
            <w:rPr>
              <w:noProof/>
            </w:rPr>
            <w:fldChar w:fldCharType="begin"/>
          </w:r>
          <w:r>
            <w:rPr>
              <w:noProof/>
            </w:rPr>
            <w:instrText>NUMPAGES \* MERGEFORMAT</w:instrText>
          </w:r>
          <w:r>
            <w:rPr>
              <w:noProof/>
            </w:rPr>
            <w:fldChar w:fldCharType="separate"/>
          </w:r>
          <w:r>
            <w:rPr>
              <w:noProof/>
            </w:rPr>
            <w:t>13</w:t>
          </w:r>
          <w:r>
            <w:rPr>
              <w:noProof/>
            </w:rPr>
            <w:fldChar w:fldCharType="end"/>
          </w:r>
        </w:p>
      </w:tc>
    </w:tr>
    <w:tr w:rsidR="006724F7" w14:paraId="54683F0D" w14:textId="77777777" w:rsidTr="00345AD4">
      <w:tc>
        <w:tcPr>
          <w:tcW w:w="5000" w:type="pct"/>
          <w:gridSpan w:val="2"/>
        </w:tcPr>
        <w:p w14:paraId="4D807729" w14:textId="77777777" w:rsidR="006724F7" w:rsidRDefault="006724F7" w:rsidP="00314C0D">
          <w:pPr>
            <w:pStyle w:val="NormalLayout-NNL"/>
          </w:pPr>
          <w:r>
            <w:rPr>
              <w:noProof/>
              <w:lang w:eastAsia="en-GB"/>
            </w:rPr>
            <mc:AlternateContent>
              <mc:Choice Requires="wps">
                <w:drawing>
                  <wp:anchor distT="0" distB="0" distL="114300" distR="114300" simplePos="0" relativeHeight="251664384" behindDoc="0" locked="0" layoutInCell="1" allowOverlap="1" wp14:anchorId="04C1D063" wp14:editId="0A9676E8">
                    <wp:simplePos x="0" y="0"/>
                    <wp:positionH relativeFrom="column">
                      <wp:posOffset>0</wp:posOffset>
                    </wp:positionH>
                    <wp:positionV relativeFrom="paragraph">
                      <wp:posOffset>71755</wp:posOffset>
                    </wp:positionV>
                    <wp:extent cx="6605337"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605337" cy="0"/>
                            </a:xfrm>
                            <a:prstGeom prst="line">
                              <a:avLst/>
                            </a:prstGeom>
                            <a:noFill/>
                            <a:ln w="9525" cap="flat" cmpd="sng" algn="ctr">
                              <a:solidFill>
                                <a:srgbClr val="00457C">
                                  <a:shade val="95000"/>
                                  <a:satMod val="105000"/>
                                </a:srgbClr>
                              </a:solidFill>
                              <a:prstDash val="solid"/>
                            </a:ln>
                            <a:effectLst/>
                          </wps:spPr>
                          <wps:bodyPr/>
                        </wps:wsp>
                      </a:graphicData>
                    </a:graphic>
                    <wp14:sizeRelH relativeFrom="margin">
                      <wp14:pctWidth>0</wp14:pctWidth>
                    </wp14:sizeRelH>
                  </wp:anchor>
                </w:drawing>
              </mc:Choice>
              <mc:Fallback>
                <w:pict>
                  <v:line w14:anchorId="2DB68855"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52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" strokecolor="#00447c"/>
                </w:pict>
              </mc:Fallback>
            </mc:AlternateContent>
          </w:r>
        </w:p>
      </w:tc>
    </w:tr>
    <w:tr w:rsidR="006724F7" w14:paraId="396F7AAB" w14:textId="77777777" w:rsidTr="00345AD4">
      <w:tc>
        <w:tcPr>
          <w:tcW w:w="5000" w:type="pct"/>
          <w:gridSpan w:val="2"/>
        </w:tcPr>
        <w:p w14:paraId="3E47C9C9" w14:textId="77777777" w:rsidR="006724F7" w:rsidRDefault="006724F7" w:rsidP="00314C0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63150BB8" w14:textId="77777777" w:rsidR="006724F7" w:rsidRDefault="006724F7" w:rsidP="00314C0D">
          <w:pPr>
            <w:pStyle w:val="NormalLayout-NNL"/>
            <w:spacing w:line="240" w:lineRule="exact"/>
          </w:pPr>
          <w:r>
            <w:rPr>
              <w:color w:val="5F6062"/>
              <w:sz w:val="16"/>
              <w:szCs w:val="16"/>
            </w:rPr>
            <w:t>Registered office: Chadwick House  Warrington Road  Birchwood Park  Warrington  WA3 6AE</w:t>
          </w:r>
        </w:p>
      </w:tc>
    </w:tr>
  </w:tbl>
  <w:p w14:paraId="682EFD66" w14:textId="77777777" w:rsidR="006724F7" w:rsidRDefault="0067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455"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8228"/>
    </w:tblGrid>
    <w:tr w:rsidR="006724F7" w14:paraId="6EAC6591" w14:textId="77777777" w:rsidTr="007C2A38">
      <w:trPr>
        <w:cnfStyle w:val="100000000000" w:firstRow="1" w:lastRow="0" w:firstColumn="0" w:lastColumn="0" w:oddVBand="0" w:evenVBand="0" w:oddHBand="0" w:evenHBand="0" w:firstRowFirstColumn="0" w:firstRowLastColumn="0" w:lastRowFirstColumn="0" w:lastRowLastColumn="0"/>
        <w:trHeight w:val="680"/>
      </w:trPr>
      <w:tc>
        <w:tcPr>
          <w:tcW w:w="2500" w:type="pct"/>
        </w:tcPr>
        <w:p w14:paraId="5EA3FAD1" w14:textId="117B1537" w:rsidR="006724F7" w:rsidRDefault="006724F7" w:rsidP="00314C0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p>
      </w:tc>
      <w:tc>
        <w:tcPr>
          <w:tcW w:w="2500" w:type="pct"/>
        </w:tcPr>
        <w:p w14:paraId="53DA0987" w14:textId="4E0A305E" w:rsidR="006724F7" w:rsidRDefault="006724F7" w:rsidP="00314C0D">
          <w:pPr>
            <w:pStyle w:val="NormalLayout-NNL"/>
            <w:spacing w:before="140"/>
            <w:jc w:val="right"/>
          </w:pPr>
          <w:r>
            <w:t xml:space="preserve">Page </w:t>
          </w:r>
          <w:r>
            <w:fldChar w:fldCharType="begin"/>
          </w:r>
          <w:r>
            <w:instrText>PAGE \* Arabic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13</w:t>
          </w:r>
          <w:r>
            <w:rPr>
              <w:noProof/>
            </w:rPr>
            <w:fldChar w:fldCharType="end"/>
          </w:r>
        </w:p>
      </w:tc>
    </w:tr>
    <w:tr w:rsidR="006724F7" w14:paraId="2609806A" w14:textId="77777777" w:rsidTr="007C2A38">
      <w:tc>
        <w:tcPr>
          <w:tcW w:w="5000" w:type="pct"/>
          <w:gridSpan w:val="2"/>
        </w:tcPr>
        <w:p w14:paraId="66C17099" w14:textId="77777777" w:rsidR="006724F7" w:rsidRDefault="006724F7" w:rsidP="00314C0D">
          <w:pPr>
            <w:pStyle w:val="NormalLayout-NNL"/>
          </w:pPr>
          <w:r>
            <w:rPr>
              <w:noProof/>
              <w:lang w:eastAsia="en-GB"/>
            </w:rPr>
            <mc:AlternateContent>
              <mc:Choice Requires="wps">
                <w:drawing>
                  <wp:anchor distT="0" distB="0" distL="114300" distR="114300" simplePos="0" relativeHeight="251666432" behindDoc="0" locked="0" layoutInCell="1" allowOverlap="1" wp14:anchorId="0F2A30C4" wp14:editId="3A3E822E">
                    <wp:simplePos x="0" y="0"/>
                    <wp:positionH relativeFrom="column">
                      <wp:posOffset>0</wp:posOffset>
                    </wp:positionH>
                    <wp:positionV relativeFrom="paragraph">
                      <wp:posOffset>71354</wp:posOffset>
                    </wp:positionV>
                    <wp:extent cx="9771581" cy="20053"/>
                    <wp:effectExtent l="0" t="0" r="20320" b="37465"/>
                    <wp:wrapNone/>
                    <wp:docPr id="19" name="Straight Connector 19"/>
                    <wp:cNvGraphicFramePr/>
                    <a:graphic xmlns:a="http://schemas.openxmlformats.org/drawingml/2006/main">
                      <a:graphicData uri="http://schemas.microsoft.com/office/word/2010/wordprocessingShape">
                        <wps:wsp>
                          <wps:cNvCnPr/>
                          <wps:spPr>
                            <a:xfrm>
                              <a:off x="0" y="0"/>
                              <a:ext cx="9771581" cy="20053"/>
                            </a:xfrm>
                            <a:prstGeom prst="line">
                              <a:avLst/>
                            </a:prstGeom>
                            <a:noFill/>
                            <a:ln w="9525" cap="flat" cmpd="sng" algn="ctr">
                              <a:solidFill>
                                <a:srgbClr val="00457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8E2932"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76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" strokecolor="#00447c"/>
                </w:pict>
              </mc:Fallback>
            </mc:AlternateContent>
          </w:r>
        </w:p>
      </w:tc>
    </w:tr>
    <w:tr w:rsidR="006724F7" w14:paraId="0372890C" w14:textId="77777777" w:rsidTr="007C2A38">
      <w:tc>
        <w:tcPr>
          <w:tcW w:w="5000" w:type="pct"/>
          <w:gridSpan w:val="2"/>
        </w:tcPr>
        <w:p w14:paraId="55902C63" w14:textId="77777777" w:rsidR="006724F7" w:rsidRDefault="006724F7" w:rsidP="00314C0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1703AF8E" w14:textId="77777777" w:rsidR="006724F7" w:rsidRDefault="006724F7" w:rsidP="00314C0D">
          <w:pPr>
            <w:pStyle w:val="NormalLayout-NNL"/>
            <w:spacing w:line="240" w:lineRule="exact"/>
          </w:pPr>
          <w:r>
            <w:rPr>
              <w:color w:val="5F6062"/>
              <w:sz w:val="16"/>
              <w:szCs w:val="16"/>
            </w:rPr>
            <w:t>Registered office: Chadwick House  Warrington Road  Birchwood Park  Warrington  WA3 6AE</w:t>
          </w:r>
        </w:p>
      </w:tc>
    </w:tr>
  </w:tbl>
  <w:p w14:paraId="5C003626" w14:textId="77777777" w:rsidR="006724F7" w:rsidRDefault="0067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_Hlk45201026" w:displacedByCustomXml="next"/>
  <w:bookmarkStart w:id="29" w:name="_Hlk45201025" w:displacedByCustomXml="next"/>
  <w:sdt>
    <w:sdtPr>
      <w:alias w:val="ImmutableFooter"/>
      <w:id w:val="231102013"/>
    </w:sdtPr>
    <w:sdtEndPr/>
    <w:sdtContent>
      <w:tbl>
        <w:tblPr>
          <w:tblStyle w:val="TableGrid"/>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724F7" w14:paraId="644C6A78" w14:textId="77777777" w:rsidTr="00177A3B">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4DB3A0B4" w14:textId="4955FC86" w:rsidR="006724F7" w:rsidRDefault="006724F7">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separate"/>
              </w:r>
              <w:r>
                <w:rPr>
                  <w:b/>
                  <w:sz w:val="32"/>
                  <w:szCs w:val="32"/>
                </w:rPr>
                <w:t>COMMERCIAL</w:t>
              </w:r>
              <w:r>
                <w:rPr>
                  <w:b/>
                  <w:sz w:val="32"/>
                  <w:szCs w:val="32"/>
                </w:rPr>
                <w:fldChar w:fldCharType="end"/>
              </w:r>
            </w:p>
          </w:tc>
          <w:tc>
            <w:tcPr>
              <w:tcW w:w="1545" w:type="pct"/>
            </w:tcPr>
            <w:p w14:paraId="7F290908" w14:textId="36487384" w:rsidR="006724F7" w:rsidRDefault="006724F7">
              <w:pPr>
                <w:pStyle w:val="NormalLayout-NNL"/>
                <w:spacing w:before="140"/>
                <w:jc w:val="right"/>
              </w:pPr>
              <w:r>
                <w:rPr>
                  <w:b/>
                  <w:sz w:val="32"/>
                  <w:szCs w:val="32"/>
                </w:rPr>
                <w:fldChar w:fldCharType="begin"/>
              </w:r>
              <w:r>
                <w:rPr>
                  <w:b/>
                  <w:sz w:val="32"/>
                  <w:szCs w:val="32"/>
                </w:rPr>
                <w:instrText>DOCPROPERTY DocumentDraftStatus \* Upper</w:instrText>
              </w:r>
              <w:r>
                <w:rPr>
                  <w:b/>
                  <w:sz w:val="32"/>
                  <w:szCs w:val="32"/>
                </w:rPr>
                <w:fldChar w:fldCharType="separate"/>
              </w:r>
              <w:r>
                <w:rPr>
                  <w:b/>
                  <w:sz w:val="32"/>
                  <w:szCs w:val="32"/>
                </w:rPr>
                <w:t>DRAFT</w:t>
              </w:r>
              <w:r>
                <w:rPr>
                  <w:b/>
                  <w:sz w:val="32"/>
                  <w:szCs w:val="32"/>
                </w:rPr>
                <w:fldChar w:fldCharType="end"/>
              </w:r>
            </w:p>
          </w:tc>
        </w:tr>
        <w:tr w:rsidR="006724F7" w14:paraId="4D631EA1" w14:textId="77777777" w:rsidTr="00177A3B">
          <w:tc>
            <w:tcPr>
              <w:tcW w:w="5000" w:type="pct"/>
              <w:gridSpan w:val="2"/>
            </w:tcPr>
            <w:p w14:paraId="629D7374" w14:textId="77777777" w:rsidR="006724F7" w:rsidRDefault="006724F7">
              <w:pPr>
                <w:pStyle w:val="NormalLayout-NNL"/>
              </w:pPr>
              <w:r>
                <w:rPr>
                  <w:noProof/>
                  <w:color w:val="00457C"/>
                  <w:sz w:val="16"/>
                  <w:szCs w:val="16"/>
                  <w:lang w:eastAsia="en-GB"/>
                </w:rPr>
                <mc:AlternateContent>
                  <mc:Choice Requires="wpc">
                    <w:drawing>
                      <wp:inline distT="0" distB="0" distL="0" distR="0" wp14:anchorId="6DD8894D" wp14:editId="27184031">
                        <wp:extent cx="6562725" cy="169400"/>
                        <wp:effectExtent l="0" t="0" r="9525" b="2540"/>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8" name="Straight Connector 8"/>
                                <wps:cNvCnPr/>
                                <wps:spPr>
                                  <a:xfrm>
                                    <a:off x="0" y="72000"/>
                                    <a:ext cx="64907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6418725" y="0"/>
                                    <a:ext cx="144000" cy="144000"/>
                                  </a:xfrm>
                                  <a:prstGeom prst="ellipse">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220527D" id="Canvas 48" o:spid="_x0000_s1026" editas="canvas" style="width:516.75pt;height:13.35pt;mso-position-horizontal-relative:char;mso-position-vertical-relative:line" coordsize="6562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7;height:1689;visibility:visible;mso-wrap-style:square">
                          <v:fill o:detectmouseclick="t"/>
                          <v:path o:connecttype="none"/>
                        </v:shape>
                        <v:line id="Straight Connector 8" o:spid="_x0000_s1028" style="position:absolute;visibility:visible;mso-wrap-style:square" from="0,720" to="6490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004175 [3044]"/>
                        <v:oval id="Oval 9" o:spid="_x0000_s1029" style="position:absolute;left:6418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" fillcolor="#00457c [3204]" stroked="f" strokecolor="#00223d [1604]" strokeweight="2pt"/>
                        <w10:anchorlock/>
                      </v:group>
                    </w:pict>
                  </mc:Fallback>
                </mc:AlternateContent>
              </w:r>
            </w:p>
          </w:tc>
        </w:tr>
        <w:tr w:rsidR="006724F7" w14:paraId="2D50FD7A" w14:textId="77777777" w:rsidTr="00177A3B">
          <w:tc>
            <w:tcPr>
              <w:tcW w:w="5000" w:type="pct"/>
              <w:gridSpan w:val="2"/>
            </w:tcPr>
            <w:p w14:paraId="6E9AD922" w14:textId="77777777" w:rsidR="006724F7" w:rsidRDefault="006724F7">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4588D49A" w14:textId="77777777" w:rsidR="006724F7" w:rsidRDefault="006724F7">
              <w:pPr>
                <w:pStyle w:val="NormalLayout-NNL"/>
                <w:spacing w:line="240" w:lineRule="exact"/>
              </w:pPr>
              <w:r>
                <w:rPr>
                  <w:color w:val="5F6062"/>
                  <w:sz w:val="16"/>
                  <w:szCs w:val="16"/>
                </w:rPr>
                <w:t>Registered office: Chadwick House  Warrington Road  Birchwood Park  Warrington  WA3 6AE</w:t>
              </w:r>
            </w:p>
          </w:tc>
        </w:tr>
      </w:tbl>
      <w:p w14:paraId="1718E985" w14:textId="0B88A60C" w:rsidR="006724F7" w:rsidRDefault="006C5718">
        <w:pPr>
          <w:pStyle w:val="NormalLayout-NNL"/>
        </w:pPr>
      </w:p>
    </w:sdtContent>
  </w:sdt>
  <w:bookmarkEnd w:id="28" w:displacedByCustomXml="prev"/>
  <w:bookmarkEnd w:id="29" w:displacedByCustomXml="prev"/>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alias w:val="ImmutableFooter"/>
      <w:id w:val="-410935420"/>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724F7" w:rsidRPr="00FD0DFD" w14:paraId="40CA2D7E" w14:textId="77777777" w:rsidTr="00B016EA">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2CD2DC29" w14:textId="306D21F6" w:rsidR="006724F7" w:rsidRPr="007208DA" w:rsidRDefault="006724F7">
              <w:pPr>
                <w:pStyle w:val="NormalLayout-NNL"/>
                <w:spacing w:before="140"/>
                <w:rPr>
                  <w:rFonts w:ascii="Arial" w:hAnsi="Arial" w:cs="Arial"/>
                  <w:sz w:val="16"/>
                  <w:szCs w:val="16"/>
                </w:rPr>
              </w:pPr>
              <w:r w:rsidRPr="007208DA">
                <w:rPr>
                  <w:rFonts w:ascii="Arial" w:hAnsi="Arial" w:cs="Arial"/>
                  <w:b/>
                  <w:sz w:val="16"/>
                  <w:szCs w:val="16"/>
                </w:rPr>
                <w:fldChar w:fldCharType="begin"/>
              </w:r>
              <w:r w:rsidRPr="007208DA">
                <w:rPr>
                  <w:rFonts w:ascii="Arial" w:hAnsi="Arial" w:cs="Arial"/>
                  <w:b/>
                  <w:sz w:val="16"/>
                  <w:szCs w:val="16"/>
                </w:rPr>
                <w:instrText xml:space="preserve"> DOCPROPERTY DocumentClassificationPart \* Upper </w:instrText>
              </w:r>
              <w:r w:rsidRPr="007208DA">
                <w:rPr>
                  <w:rFonts w:ascii="Arial" w:hAnsi="Arial" w:cs="Arial"/>
                  <w:b/>
                  <w:sz w:val="16"/>
                  <w:szCs w:val="16"/>
                </w:rPr>
                <w:fldChar w:fldCharType="end"/>
              </w:r>
            </w:p>
          </w:tc>
          <w:tc>
            <w:tcPr>
              <w:tcW w:w="1545" w:type="pct"/>
            </w:tcPr>
            <w:p w14:paraId="3054D05C" w14:textId="38F99BD2" w:rsidR="006724F7" w:rsidRPr="007208DA" w:rsidRDefault="006724F7">
              <w:pPr>
                <w:pStyle w:val="NormalLayout-NNL"/>
                <w:spacing w:before="140"/>
                <w:jc w:val="right"/>
                <w:rPr>
                  <w:rFonts w:ascii="Arial" w:hAnsi="Arial" w:cs="Arial"/>
                  <w:sz w:val="16"/>
                  <w:szCs w:val="16"/>
                </w:rPr>
              </w:pPr>
              <w:r>
                <w:t xml:space="preserve">Page </w:t>
              </w:r>
              <w:r>
                <w:fldChar w:fldCharType="begin"/>
              </w:r>
              <w:r>
                <w:instrText>PAGE \* Arabic \* MERGEFORMAT</w:instrText>
              </w:r>
              <w:r>
                <w:fldChar w:fldCharType="separate"/>
              </w:r>
              <w:r>
                <w:rPr>
                  <w:noProof/>
                </w:rPr>
                <w:t>13</w:t>
              </w:r>
              <w:r>
                <w:fldChar w:fldCharType="end"/>
              </w:r>
              <w:r>
                <w:t xml:space="preserve"> of </w:t>
              </w:r>
              <w:r>
                <w:rPr>
                  <w:noProof/>
                </w:rPr>
                <w:fldChar w:fldCharType="begin"/>
              </w:r>
              <w:r>
                <w:rPr>
                  <w:noProof/>
                </w:rPr>
                <w:instrText>NUMPAGES \* MERGEFORMAT</w:instrText>
              </w:r>
              <w:r>
                <w:rPr>
                  <w:noProof/>
                </w:rPr>
                <w:fldChar w:fldCharType="separate"/>
              </w:r>
              <w:r>
                <w:rPr>
                  <w:noProof/>
                </w:rPr>
                <w:t>13</w:t>
              </w:r>
              <w:r>
                <w:rPr>
                  <w:noProof/>
                </w:rPr>
                <w:fldChar w:fldCharType="end"/>
              </w:r>
            </w:p>
          </w:tc>
        </w:tr>
        <w:tr w:rsidR="006724F7" w:rsidRPr="00FD0DFD" w14:paraId="5F3E69E6" w14:textId="0B016F36" w:rsidTr="00B016EA">
          <w:tc>
            <w:tcPr>
              <w:tcW w:w="5000" w:type="pct"/>
              <w:gridSpan w:val="2"/>
            </w:tcPr>
            <w:p w14:paraId="27400CF9" w14:textId="2AEED853" w:rsidR="006724F7" w:rsidRPr="007208DA" w:rsidRDefault="006724F7">
              <w:pPr>
                <w:pStyle w:val="NormalLayout-NNL"/>
                <w:rPr>
                  <w:rFonts w:ascii="Arial" w:hAnsi="Arial" w:cs="Arial"/>
                  <w:sz w:val="16"/>
                  <w:szCs w:val="16"/>
                </w:rPr>
              </w:pPr>
              <w:r w:rsidRPr="007208DA">
                <w:rPr>
                  <w:rFonts w:ascii="Arial" w:hAnsi="Arial" w:cs="Arial"/>
                  <w:noProof/>
                  <w:sz w:val="16"/>
                  <w:szCs w:val="16"/>
                  <w:lang w:eastAsia="en-GB"/>
                </w:rPr>
                <mc:AlternateContent>
                  <mc:Choice Requires="wps">
                    <w:drawing>
                      <wp:anchor distT="0" distB="0" distL="114300" distR="114300" simplePos="0" relativeHeight="251660288" behindDoc="0" locked="0" layoutInCell="1" allowOverlap="1" wp14:anchorId="68635CF5" wp14:editId="4AD2529A">
                        <wp:simplePos x="0" y="0"/>
                        <wp:positionH relativeFrom="column">
                          <wp:posOffset>134</wp:posOffset>
                        </wp:positionH>
                        <wp:positionV relativeFrom="paragraph">
                          <wp:posOffset>58420</wp:posOffset>
                        </wp:positionV>
                        <wp:extent cx="664945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649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46888F"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XGuAEAAMUDAAAOAAAAZHJzL2Uyb0RvYy54bWysU8GOEzEMvSPxD1HudKbVUsG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" strokecolor="#004175 [3044]"/>
                    </w:pict>
                  </mc:Fallback>
                </mc:AlternateContent>
              </w:r>
            </w:p>
          </w:tc>
        </w:tr>
        <w:tr w:rsidR="006724F7" w:rsidRPr="00FD0DFD" w14:paraId="69FA7E62" w14:textId="77777777" w:rsidTr="00B016EA">
          <w:tc>
            <w:tcPr>
              <w:tcW w:w="5000" w:type="pct"/>
              <w:gridSpan w:val="2"/>
            </w:tcPr>
            <w:p w14:paraId="7871744B" w14:textId="77777777" w:rsidR="006724F7" w:rsidRPr="007208DA" w:rsidRDefault="006724F7">
              <w:pPr>
                <w:pStyle w:val="NormalLayout-NNL"/>
                <w:spacing w:line="240" w:lineRule="exact"/>
                <w:rPr>
                  <w:rFonts w:ascii="Arial" w:hAnsi="Arial" w:cs="Arial"/>
                  <w:color w:val="5F6062"/>
                  <w:sz w:val="16"/>
                  <w:szCs w:val="16"/>
                </w:rPr>
              </w:pPr>
              <w:r w:rsidRPr="007208DA">
                <w:rPr>
                  <w:rFonts w:ascii="Arial" w:hAnsi="Arial" w:cs="Arial"/>
                  <w:color w:val="00457C"/>
                  <w:sz w:val="16"/>
                  <w:szCs w:val="16"/>
                </w:rPr>
                <w:t>National Nuclear Laboratory Limited</w:t>
              </w:r>
              <w:r w:rsidRPr="007208DA">
                <w:rPr>
                  <w:rFonts w:ascii="Arial" w:hAnsi="Arial" w:cs="Arial"/>
                  <w:color w:val="5F6062"/>
                  <w:sz w:val="16"/>
                  <w:szCs w:val="16"/>
                </w:rPr>
                <w:t xml:space="preserve"> (Company number 3857752) Registered in England and Wales.</w:t>
              </w:r>
            </w:p>
            <w:p w14:paraId="338755FC" w14:textId="77777777" w:rsidR="006724F7" w:rsidRPr="007208DA" w:rsidRDefault="006724F7">
              <w:pPr>
                <w:pStyle w:val="NormalLayout-NNL"/>
                <w:spacing w:line="240" w:lineRule="exact"/>
                <w:rPr>
                  <w:rFonts w:ascii="Arial" w:hAnsi="Arial" w:cs="Arial"/>
                  <w:sz w:val="16"/>
                  <w:szCs w:val="16"/>
                </w:rPr>
              </w:pPr>
              <w:r w:rsidRPr="007208DA">
                <w:rPr>
                  <w:rFonts w:ascii="Arial" w:hAnsi="Arial" w:cs="Arial"/>
                  <w:color w:val="5F6062"/>
                  <w:sz w:val="16"/>
                  <w:szCs w:val="16"/>
                </w:rPr>
                <w:t>Registered office: Chadwick House  Warrington Road  Birchwood Park  Warrington  WA3 6AE</w:t>
              </w:r>
            </w:p>
          </w:tc>
        </w:tr>
      </w:tbl>
      <w:p w14:paraId="49CF6DA3" w14:textId="0535213C" w:rsidR="006724F7" w:rsidRPr="007208DA" w:rsidRDefault="006C5718">
        <w:pPr>
          <w:pStyle w:val="NormalLayout-NNL"/>
          <w:rPr>
            <w:rFonts w:ascii="Arial" w:hAnsi="Arial" w:cs="Arial"/>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 w:name="_Hlk45201028" w:displacedByCustomXml="next"/>
  <w:bookmarkStart w:id="31" w:name="_Hlk45201027" w:displacedByCustomXml="next"/>
  <w:sdt>
    <w:sdtPr>
      <w:alias w:val="ImmutableFooterFirst"/>
      <w:id w:val="15121987"/>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724F7" w14:paraId="6D6D6AA4" w14:textId="77777777" w:rsidTr="00B016EA">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5CA5A88E" w14:textId="054B6CB2" w:rsidR="006724F7" w:rsidRDefault="006724F7">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p>
          </w:tc>
          <w:tc>
            <w:tcPr>
              <w:tcW w:w="1545" w:type="pct"/>
            </w:tcPr>
            <w:p w14:paraId="5A403CE8" w14:textId="116A1650" w:rsidR="006724F7" w:rsidRDefault="006724F7">
              <w:pPr>
                <w:pStyle w:val="NormalLayout-NNL"/>
                <w:spacing w:before="140"/>
                <w:jc w:val="right"/>
              </w:pPr>
              <w:r>
                <w:t xml:space="preserve">Page </w:t>
              </w:r>
              <w:r>
                <w:fldChar w:fldCharType="begin"/>
              </w:r>
              <w:r>
                <w:instrText>PAGE \* Arabic \* MERGEFORMAT</w:instrText>
              </w:r>
              <w:r>
                <w:fldChar w:fldCharType="separate"/>
              </w:r>
              <w:r>
                <w:rPr>
                  <w:noProof/>
                </w:rPr>
                <w:t>11</w:t>
              </w:r>
              <w:r>
                <w:fldChar w:fldCharType="end"/>
              </w:r>
              <w:r>
                <w:t xml:space="preserve"> of </w:t>
              </w:r>
              <w:r>
                <w:rPr>
                  <w:noProof/>
                </w:rPr>
                <w:fldChar w:fldCharType="begin"/>
              </w:r>
              <w:r>
                <w:rPr>
                  <w:noProof/>
                </w:rPr>
                <w:instrText>NUMPAGES \* MERGEFORMAT</w:instrText>
              </w:r>
              <w:r>
                <w:rPr>
                  <w:noProof/>
                </w:rPr>
                <w:fldChar w:fldCharType="separate"/>
              </w:r>
              <w:r>
                <w:rPr>
                  <w:noProof/>
                </w:rPr>
                <w:t>13</w:t>
              </w:r>
              <w:r>
                <w:rPr>
                  <w:noProof/>
                </w:rPr>
                <w:fldChar w:fldCharType="end"/>
              </w:r>
            </w:p>
          </w:tc>
        </w:tr>
        <w:tr w:rsidR="006724F7" w14:paraId="5423A786" w14:textId="77777777" w:rsidTr="00B016EA">
          <w:tc>
            <w:tcPr>
              <w:tcW w:w="5000" w:type="pct"/>
              <w:gridSpan w:val="2"/>
            </w:tcPr>
            <w:p w14:paraId="19A11808" w14:textId="4BBA5A88" w:rsidR="006724F7" w:rsidRDefault="006724F7">
              <w:pPr>
                <w:pStyle w:val="NormalLayout-NNL"/>
              </w:pPr>
              <w:r>
                <w:rPr>
                  <w:noProof/>
                  <w:lang w:eastAsia="en-GB"/>
                </w:rPr>
                <mc:AlternateContent>
                  <mc:Choice Requires="wps">
                    <w:drawing>
                      <wp:anchor distT="0" distB="0" distL="114300" distR="114300" simplePos="0" relativeHeight="251662336" behindDoc="0" locked="0" layoutInCell="1" allowOverlap="1" wp14:anchorId="31B336A2" wp14:editId="293E53AC">
                        <wp:simplePos x="0" y="0"/>
                        <wp:positionH relativeFrom="column">
                          <wp:posOffset>134</wp:posOffset>
                        </wp:positionH>
                        <wp:positionV relativeFrom="paragraph">
                          <wp:posOffset>46388</wp:posOffset>
                        </wp:positionV>
                        <wp:extent cx="6689558" cy="24064"/>
                        <wp:effectExtent l="0" t="0" r="35560" b="33655"/>
                        <wp:wrapNone/>
                        <wp:docPr id="14" name="Straight Connector 14"/>
                        <wp:cNvGraphicFramePr/>
                        <a:graphic xmlns:a="http://schemas.openxmlformats.org/drawingml/2006/main">
                          <a:graphicData uri="http://schemas.microsoft.com/office/word/2010/wordprocessingShape">
                            <wps:wsp>
                              <wps:cNvCnPr/>
                              <wps:spPr>
                                <a:xfrm flipV="1">
                                  <a:off x="0" y="0"/>
                                  <a:ext cx="6689558" cy="240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EF209" id="Straight Connector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5pt" to="52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" strokecolor="#004175 [3044]"/>
                    </w:pict>
                  </mc:Fallback>
                </mc:AlternateContent>
              </w:r>
            </w:p>
          </w:tc>
        </w:tr>
        <w:tr w:rsidR="006724F7" w14:paraId="03C01C55" w14:textId="77777777" w:rsidTr="00B016EA">
          <w:tc>
            <w:tcPr>
              <w:tcW w:w="5000" w:type="pct"/>
              <w:gridSpan w:val="2"/>
            </w:tcPr>
            <w:p w14:paraId="76DE977E" w14:textId="77777777" w:rsidR="006724F7" w:rsidRDefault="006724F7">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5466B87B" w14:textId="77777777" w:rsidR="006724F7" w:rsidRDefault="006724F7">
              <w:pPr>
                <w:pStyle w:val="NormalLayout-NNL"/>
                <w:spacing w:line="240" w:lineRule="exact"/>
              </w:pPr>
              <w:r>
                <w:rPr>
                  <w:color w:val="5F6062"/>
                  <w:sz w:val="16"/>
                  <w:szCs w:val="16"/>
                </w:rPr>
                <w:t>Registered office: Chadwick House  Warrington Road  Birchwood Park  Warrington  WA3 6AE</w:t>
              </w:r>
            </w:p>
          </w:tc>
        </w:tr>
      </w:tbl>
      <w:p w14:paraId="7C0B8D97" w14:textId="6A274C22" w:rsidR="006724F7" w:rsidRDefault="006C5718">
        <w:pPr>
          <w:pStyle w:val="NormalLayout-NNL"/>
        </w:pPr>
      </w:p>
    </w:sdtContent>
  </w:sdt>
  <w:bookmarkEnd w:id="30" w:displacedByCustomXml="prev"/>
  <w:bookmarkEnd w:id="3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4946" w14:textId="77777777" w:rsidR="006724F7" w:rsidRDefault="006724F7" w:rsidP="00F5349A">
      <w:pPr>
        <w:spacing w:line="240" w:lineRule="auto"/>
      </w:pPr>
      <w:r>
        <w:separator/>
      </w:r>
    </w:p>
  </w:footnote>
  <w:footnote w:type="continuationSeparator" w:id="0">
    <w:p w14:paraId="2FB5B22B" w14:textId="77777777" w:rsidR="006724F7" w:rsidRDefault="006724F7" w:rsidP="00F53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8BD2" w14:textId="42B71E03" w:rsidR="006724F7" w:rsidRDefault="006724F7" w:rsidP="006F0A48">
    <w:pPr>
      <w:pStyle w:val="Header"/>
      <w:jc w:val="right"/>
    </w:pPr>
    <w:r>
      <w:rPr>
        <w:noProof/>
      </w:rPr>
      <w:drawing>
        <wp:anchor distT="0" distB="0" distL="114300" distR="114300" simplePos="0" relativeHeight="251667456" behindDoc="0" locked="0" layoutInCell="1" allowOverlap="1" wp14:anchorId="060740CB" wp14:editId="5DB566F6">
          <wp:simplePos x="0" y="0"/>
          <wp:positionH relativeFrom="column">
            <wp:posOffset>-457200</wp:posOffset>
          </wp:positionH>
          <wp:positionV relativeFrom="paragraph">
            <wp:posOffset>-275973</wp:posOffset>
          </wp:positionV>
          <wp:extent cx="6496493" cy="76130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96493" cy="7613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1546" w14:textId="77777777" w:rsidR="006724F7" w:rsidRDefault="006724F7" w:rsidP="006F0A48">
    <w:pPr>
      <w:pStyle w:val="Header"/>
      <w:jc w:val="right"/>
    </w:pPr>
    <w:r>
      <w:rPr>
        <w:noProof/>
      </w:rPr>
      <w:drawing>
        <wp:anchor distT="0" distB="0" distL="114300" distR="114300" simplePos="0" relativeHeight="251669504" behindDoc="0" locked="0" layoutInCell="1" allowOverlap="1" wp14:anchorId="7DC00959" wp14:editId="4A139BC2">
          <wp:simplePos x="0" y="0"/>
          <wp:positionH relativeFrom="column">
            <wp:posOffset>2057400</wp:posOffset>
          </wp:positionH>
          <wp:positionV relativeFrom="paragraph">
            <wp:posOffset>-380799</wp:posOffset>
          </wp:positionV>
          <wp:extent cx="5592725" cy="6553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92725" cy="65539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45201020" w:displacedByCustomXml="next"/>
  <w:bookmarkStart w:id="11" w:name="_Hlk45201019" w:displacedByCustomXml="next"/>
  <w:bookmarkStart w:id="12" w:name="_Hlk39490222" w:displacedByCustomXml="next"/>
  <w:bookmarkStart w:id="13" w:name="_Hlk39490221" w:displacedByCustomXml="next"/>
  <w:bookmarkStart w:id="14" w:name="_Hlk39068369" w:displacedByCustomXml="next"/>
  <w:bookmarkStart w:id="15" w:name="_Hlk39068368" w:displacedByCustomXml="next"/>
  <w:bookmarkStart w:id="16" w:name="_Hlk38282905" w:displacedByCustomXml="next"/>
  <w:bookmarkStart w:id="17" w:name="_Hlk38282904" w:displacedByCustomXml="next"/>
  <w:bookmarkStart w:id="18" w:name="_Hlk38274560" w:displacedByCustomXml="next"/>
  <w:bookmarkStart w:id="19" w:name="_Hlk38274559" w:displacedByCustomXml="next"/>
  <w:bookmarkStart w:id="20" w:name="_Hlk36629322" w:displacedByCustomXml="next"/>
  <w:bookmarkStart w:id="21" w:name="_Hlk36629321" w:displacedByCustomXml="next"/>
  <w:bookmarkStart w:id="22" w:name="_Hlk36626042" w:displacedByCustomXml="next"/>
  <w:bookmarkStart w:id="23" w:name="_Hlk36626041" w:displacedByCustomXml="next"/>
  <w:bookmarkStart w:id="24" w:name="_Hlk31006047" w:displacedByCustomXml="next"/>
  <w:bookmarkStart w:id="25" w:name="_Hlk31006046" w:displacedByCustomXml="next"/>
  <w:bookmarkStart w:id="26" w:name="_Hlk31003635" w:displacedByCustomXml="next"/>
  <w:bookmarkStart w:id="27" w:name="_Hlk31003634" w:displacedByCustomXml="next"/>
  <w:sdt>
    <w:sdtPr>
      <w:alias w:val="ImmutableHeader"/>
      <w:id w:val="23111983"/>
    </w:sdtPr>
    <w:sdtEndPr/>
    <w:sdtContent>
      <w:tbl>
        <w:tblPr>
          <w:tblStyle w:val="TableGrid"/>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4" w:type="dxa"/>
            <w:bottom w:w="170" w:type="dxa"/>
            <w:right w:w="567" w:type="dxa"/>
          </w:tblCellMar>
          <w:tblLook w:val="04A0" w:firstRow="1" w:lastRow="0" w:firstColumn="1" w:lastColumn="0" w:noHBand="0" w:noVBand="1"/>
        </w:tblPr>
        <w:tblGrid>
          <w:gridCol w:w="7620"/>
          <w:gridCol w:w="4286"/>
        </w:tblGrid>
        <w:tr w:rsidR="006724F7" w14:paraId="539F40A5" w14:textId="77777777" w:rsidTr="00177A3B">
          <w:trPr>
            <w:cnfStyle w:val="100000000000" w:firstRow="1" w:lastRow="0" w:firstColumn="0" w:lastColumn="0" w:oddVBand="0" w:evenVBand="0" w:oddHBand="0" w:evenHBand="0" w:firstRowFirstColumn="0" w:firstRowLastColumn="0" w:lastRowFirstColumn="0" w:lastRowLastColumn="0"/>
          </w:trPr>
          <w:tc>
            <w:tcPr>
              <w:tcW w:w="3200" w:type="pct"/>
            </w:tcPr>
            <w:p w14:paraId="1801AF98" w14:textId="330FF45B" w:rsidR="006724F7" w:rsidRDefault="006724F7">
              <w:pPr>
                <w:pStyle w:val="NormalLayout-NNL"/>
                <w:spacing w:before="280"/>
                <w:ind w:left="-11" w:right="-575" w:firstLine="11"/>
                <w:rPr>
                  <w:b/>
                  <w:sz w:val="32"/>
                  <w:szCs w:val="32"/>
                </w:rPr>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separate"/>
              </w:r>
              <w:r>
                <w:rPr>
                  <w:b/>
                  <w:sz w:val="32"/>
                  <w:szCs w:val="32"/>
                </w:rPr>
                <w:t>COMMERCIAL</w:t>
              </w:r>
              <w:r>
                <w:rPr>
                  <w:b/>
                  <w:sz w:val="32"/>
                  <w:szCs w:val="32"/>
                </w:rPr>
                <w:fldChar w:fldCharType="end"/>
              </w:r>
            </w:p>
          </w:tc>
          <w:tc>
            <w:tcPr>
              <w:tcW w:w="2707" w:type="pct"/>
              <w:vAlign w:val="bottom"/>
            </w:tcPr>
            <w:p w14:paraId="13BA21EE" w14:textId="77777777" w:rsidR="006724F7" w:rsidRDefault="006724F7" w:rsidP="00A71101">
              <w:pPr>
                <w:pStyle w:val="NormalLayout-NNL"/>
                <w:jc w:val="right"/>
                <w:rPr>
                  <w:noProof/>
                </w:rPr>
              </w:pPr>
              <w:r>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11</w:t>
              </w:r>
              <w:r>
                <w:rPr>
                  <w:noProof/>
                </w:rPr>
                <w:fldChar w:fldCharType="end"/>
              </w:r>
            </w:p>
            <w:p w14:paraId="66B4546A" w14:textId="77777777" w:rsidR="006724F7" w:rsidRPr="00486AAD" w:rsidRDefault="006724F7" w:rsidP="00A71101">
              <w:pPr>
                <w:pStyle w:val="NormalLayout-NNL"/>
                <w:jc w:val="right"/>
              </w:pPr>
            </w:p>
            <w:p w14:paraId="2F17661D" w14:textId="483B65FE" w:rsidR="006724F7" w:rsidRPr="00486AAD" w:rsidRDefault="006724F7" w:rsidP="00A71101">
              <w:pPr>
                <w:pStyle w:val="NormalLayout-NNL"/>
                <w:jc w:val="right"/>
              </w:pPr>
              <w:r>
                <w:fldChar w:fldCharType="begin"/>
              </w:r>
              <w:r>
                <w:instrText xml:space="preserve">DOCPROPERTY DocumentReferenceNumber \* Upper </w:instrText>
              </w:r>
              <w:r>
                <w:fldChar w:fldCharType="separate"/>
              </w:r>
              <w:r>
                <w:t>NNL 12345</w:t>
              </w:r>
              <w:r>
                <w:fldChar w:fldCharType="end"/>
              </w:r>
            </w:p>
            <w:p w14:paraId="2FB526D3" w14:textId="69BFA237" w:rsidR="006724F7" w:rsidRPr="002F1B40" w:rsidRDefault="006C5718" w:rsidP="00A71101">
              <w:pPr>
                <w:pStyle w:val="NormalLayout-NNL"/>
                <w:jc w:val="right"/>
                <w:rPr>
                  <w:b/>
                  <w:sz w:val="32"/>
                  <w:szCs w:val="32"/>
                </w:rPr>
              </w:pPr>
              <w:r>
                <w:fldChar w:fldCharType="begin"/>
              </w:r>
              <w:r>
                <w:instrText xml:space="preserve"> DOCPROPERTY DocumentDraftOrIssue \* Upper </w:instrText>
              </w:r>
              <w:r>
                <w:fldChar w:fldCharType="separate"/>
              </w:r>
              <w:r w:rsidR="006724F7">
                <w:t>DRAFT</w:t>
              </w:r>
              <w:r>
                <w:fldChar w:fldCharType="end"/>
              </w:r>
              <w:r w:rsidR="006724F7" w:rsidRPr="00486AAD">
                <w:t xml:space="preserve"> </w:t>
              </w:r>
              <w:r>
                <w:fldChar w:fldCharType="begin"/>
              </w:r>
              <w:r>
                <w:instrText xml:space="preserve"> DOCPROPERTY DocumentIssueNumber </w:instrText>
              </w:r>
              <w:r>
                <w:fldChar w:fldCharType="separate"/>
              </w:r>
              <w:r w:rsidR="006724F7">
                <w:t>1</w:t>
              </w:r>
              <w:r>
                <w:fldChar w:fldCharType="end"/>
              </w:r>
            </w:p>
          </w:tc>
        </w:tr>
      </w:tbl>
      <w:p w14:paraId="1F7FEB89" w14:textId="77777777" w:rsidR="006724F7" w:rsidRDefault="006C5718">
        <w:pPr>
          <w:pStyle w:val="NormalLayout-NNL"/>
        </w:pP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F31" w14:textId="2EC13FCE" w:rsidR="006724F7" w:rsidRDefault="00990A8D" w:rsidP="006724F7">
    <w:pPr>
      <w:pStyle w:val="Header"/>
      <w:tabs>
        <w:tab w:val="left" w:pos="7384"/>
      </w:tabs>
    </w:pPr>
    <w:r>
      <w:rPr>
        <w:noProof/>
      </w:rPr>
      <w:drawing>
        <wp:anchor distT="0" distB="0" distL="114300" distR="114300" simplePos="0" relativeHeight="251673600" behindDoc="0" locked="0" layoutInCell="1" allowOverlap="1" wp14:anchorId="4E998BF9" wp14:editId="63639B40">
          <wp:simplePos x="0" y="0"/>
          <wp:positionH relativeFrom="column">
            <wp:posOffset>635</wp:posOffset>
          </wp:positionH>
          <wp:positionV relativeFrom="paragraph">
            <wp:posOffset>66040</wp:posOffset>
          </wp:positionV>
          <wp:extent cx="6496050" cy="7607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496050" cy="760730"/>
                  </a:xfrm>
                  <a:prstGeom prst="rect">
                    <a:avLst/>
                  </a:prstGeom>
                </pic:spPr>
              </pic:pic>
            </a:graphicData>
          </a:graphic>
          <wp14:sizeRelH relativeFrom="page">
            <wp14:pctWidth>0</wp14:pctWidth>
          </wp14:sizeRelH>
          <wp14:sizeRelV relativeFrom="page">
            <wp14:pctHeight>0</wp14:pctHeight>
          </wp14:sizeRelV>
        </wp:anchor>
      </w:drawing>
    </w:r>
    <w:r w:rsidR="006724F7">
      <w:tab/>
    </w:r>
    <w:r w:rsidR="006724F7">
      <w:tab/>
    </w:r>
    <w:r w:rsidR="006724F7">
      <w:tab/>
    </w:r>
  </w:p>
  <w:p w14:paraId="5B984790" w14:textId="5A2D5227" w:rsidR="006724F7" w:rsidRDefault="006724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1C0B" w14:textId="5D72E805" w:rsidR="006724F7" w:rsidRDefault="006724F7" w:rsidP="00314C0D">
    <w:pPr>
      <w:pStyle w:val="Header"/>
      <w:jc w:val="right"/>
    </w:pPr>
    <w:r>
      <w:rPr>
        <w:noProof/>
      </w:rPr>
      <w:drawing>
        <wp:anchor distT="0" distB="0" distL="114300" distR="114300" simplePos="0" relativeHeight="251671552" behindDoc="0" locked="0" layoutInCell="1" allowOverlap="1" wp14:anchorId="34419B8C" wp14:editId="7575881A">
          <wp:simplePos x="0" y="0"/>
          <wp:positionH relativeFrom="column">
            <wp:posOffset>635</wp:posOffset>
          </wp:positionH>
          <wp:positionV relativeFrom="paragraph">
            <wp:posOffset>-9908</wp:posOffset>
          </wp:positionV>
          <wp:extent cx="6496493" cy="761307"/>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496493" cy="761307"/>
                  </a:xfrm>
                  <a:prstGeom prst="rect">
                    <a:avLst/>
                  </a:prstGeom>
                </pic:spPr>
              </pic:pic>
            </a:graphicData>
          </a:graphic>
          <wp14:sizeRelH relativeFrom="page">
            <wp14:pctWidth>0</wp14:pctWidth>
          </wp14:sizeRelH>
          <wp14:sizeRelV relativeFrom="page">
            <wp14:pctHeight>0</wp14:pctHeight>
          </wp14:sizeRelV>
        </wp:anchor>
      </w:drawing>
    </w:r>
  </w:p>
  <w:p w14:paraId="1968CFEB" w14:textId="142B5545" w:rsidR="006724F7" w:rsidRPr="00162DE8" w:rsidRDefault="006724F7" w:rsidP="0016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78"/>
    <w:multiLevelType w:val="hybridMultilevel"/>
    <w:tmpl w:val="2D62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15B4E"/>
    <w:multiLevelType w:val="hybridMultilevel"/>
    <w:tmpl w:val="2FFA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21A74"/>
    <w:multiLevelType w:val="hybridMultilevel"/>
    <w:tmpl w:val="0B286E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D0C3A66"/>
    <w:multiLevelType w:val="hybridMultilevel"/>
    <w:tmpl w:val="B4164FA6"/>
    <w:lvl w:ilvl="0" w:tplc="728038CC">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4B1E"/>
    <w:multiLevelType w:val="hybridMultilevel"/>
    <w:tmpl w:val="BB5A0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2903D8"/>
    <w:multiLevelType w:val="multilevel"/>
    <w:tmpl w:val="325A110E"/>
    <w:lvl w:ilvl="0">
      <w:start w:val="1"/>
      <w:numFmt w:val="decimal"/>
      <w:pStyle w:val="Heading1Numbered-NNL"/>
      <w:lvlText w:val="%1."/>
      <w:lvlJc w:val="left"/>
      <w:pPr>
        <w:ind w:left="851" w:hanging="851"/>
      </w:pPr>
    </w:lvl>
    <w:lvl w:ilvl="1">
      <w:start w:val="1"/>
      <w:numFmt w:val="decimal"/>
      <w:pStyle w:val="Heading2Numbered-NNL"/>
      <w:lvlText w:val="%1.%2."/>
      <w:lvlJc w:val="left"/>
      <w:pPr>
        <w:ind w:left="1276" w:hanging="1276"/>
      </w:pPr>
    </w:lvl>
    <w:lvl w:ilvl="2">
      <w:start w:val="1"/>
      <w:numFmt w:val="decimal"/>
      <w:pStyle w:val="Heading3Numbered-NNL"/>
      <w:lvlText w:val="%1.%2.%3."/>
      <w:lvlJc w:val="left"/>
      <w:pPr>
        <w:ind w:left="1304" w:hanging="1304"/>
      </w:pPr>
    </w:lvl>
    <w:lvl w:ilvl="3">
      <w:start w:val="1"/>
      <w:numFmt w:val="decimal"/>
      <w:pStyle w:val="Heading4Numbered-NNL"/>
      <w:lvlText w:val="%1.%2.%3.%4."/>
      <w:lvlJc w:val="left"/>
      <w:pPr>
        <w:ind w:left="1304" w:hanging="1304"/>
      </w:pPr>
    </w:lvl>
    <w:lvl w:ilvl="4">
      <w:start w:val="1"/>
      <w:numFmt w:val="decimal"/>
      <w:pStyle w:val="Heading5Numbered-NNL"/>
      <w:lvlText w:val="%1.%2.%3.%4.%5."/>
      <w:lvlJc w:val="left"/>
      <w:pPr>
        <w:ind w:left="1531" w:hanging="1531"/>
      </w:pPr>
    </w:lvl>
    <w:lvl w:ilvl="5">
      <w:start w:val="1"/>
      <w:numFmt w:val="decimal"/>
      <w:pStyle w:val="Heading6Numbered-NNL"/>
      <w:lvlText w:val="%1.%2.%3.%4.%5.%6."/>
      <w:lvlJc w:val="left"/>
      <w:pPr>
        <w:ind w:left="1758" w:hanging="1758"/>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5718C"/>
    <w:multiLevelType w:val="hybridMultilevel"/>
    <w:tmpl w:val="7B96CAB6"/>
    <w:lvl w:ilvl="0" w:tplc="C5D65B7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420968"/>
    <w:multiLevelType w:val="hybridMultilevel"/>
    <w:tmpl w:val="04F69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B07227"/>
    <w:multiLevelType w:val="hybridMultilevel"/>
    <w:tmpl w:val="0FD82772"/>
    <w:lvl w:ilvl="0" w:tplc="F47A7FB4">
      <w:numFmt w:val="bullet"/>
      <w:lvlText w:val="-"/>
      <w:lvlJc w:val="left"/>
      <w:pPr>
        <w:ind w:left="360" w:hanging="360"/>
      </w:pPr>
      <w:rPr>
        <w:rFonts w:ascii="Verdana" w:eastAsia="Times New Roman"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C652B"/>
    <w:multiLevelType w:val="hybridMultilevel"/>
    <w:tmpl w:val="CAAA6E86"/>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10" w15:restartNumberingAfterBreak="0">
    <w:nsid w:val="3F683AC3"/>
    <w:multiLevelType w:val="hybridMultilevel"/>
    <w:tmpl w:val="1CF8DA38"/>
    <w:lvl w:ilvl="0" w:tplc="3ADC8248">
      <w:start w:val="1"/>
      <w:numFmt w:val="bullet"/>
      <w:pStyle w:val="BulletedList-NNL"/>
      <w:lvlText w:val=""/>
      <w:lvlJc w:val="left"/>
      <w:pPr>
        <w:ind w:left="720" w:hanging="360"/>
      </w:pPr>
      <w:rPr>
        <w:rFonts w:ascii="Symbol" w:hAnsi="Symbol"/>
        <w:color w:val="auto"/>
      </w:rPr>
    </w:lvl>
    <w:lvl w:ilvl="1" w:tplc="ADC015F2" w:tentative="1">
      <w:start w:val="1"/>
      <w:numFmt w:val="bullet"/>
      <w:lvlText w:val="o"/>
      <w:lvlJc w:val="left"/>
      <w:pPr>
        <w:ind w:left="1440" w:hanging="360"/>
      </w:pPr>
      <w:rPr>
        <w:rFonts w:ascii="Courier New" w:hAnsi="Courier New" w:cs="Courier New"/>
        <w:color w:val="auto"/>
      </w:rPr>
    </w:lvl>
    <w:lvl w:ilvl="2" w:tplc="388825A8" w:tentative="1">
      <w:start w:val="1"/>
      <w:numFmt w:val="bullet"/>
      <w:lvlText w:val=""/>
      <w:lvlJc w:val="left"/>
      <w:pPr>
        <w:ind w:left="2160" w:hanging="360"/>
      </w:pPr>
      <w:rPr>
        <w:rFonts w:ascii="Symbol" w:hAnsi="Symbol"/>
        <w:color w:val="auto"/>
      </w:rPr>
    </w:lvl>
    <w:lvl w:ilvl="3" w:tplc="1DBC182C" w:tentative="1">
      <w:start w:val="1"/>
      <w:numFmt w:val="bullet"/>
      <w:lvlText w:val="o"/>
      <w:lvlJc w:val="left"/>
      <w:pPr>
        <w:ind w:left="2880" w:hanging="360"/>
      </w:pPr>
      <w:rPr>
        <w:rFonts w:ascii="Courier New" w:hAnsi="Courier New" w:cs="Courier New"/>
        <w:color w:val="auto"/>
      </w:rPr>
    </w:lvl>
    <w:lvl w:ilvl="4" w:tplc="8FF6503A" w:tentative="1">
      <w:start w:val="1"/>
      <w:numFmt w:val="bullet"/>
      <w:lvlText w:val=""/>
      <w:lvlJc w:val="left"/>
      <w:pPr>
        <w:ind w:left="3600" w:hanging="360"/>
      </w:pPr>
      <w:rPr>
        <w:rFonts w:ascii="Symbol" w:hAnsi="Symbol"/>
        <w:color w:val="auto"/>
      </w:rPr>
    </w:lvl>
    <w:lvl w:ilvl="5" w:tplc="50F89454" w:tentative="1">
      <w:start w:val="1"/>
      <w:numFmt w:val="bullet"/>
      <w:lvlText w:val="o"/>
      <w:lvlJc w:val="left"/>
      <w:pPr>
        <w:ind w:left="4320" w:hanging="360"/>
      </w:pPr>
      <w:rPr>
        <w:rFonts w:ascii="Courier New" w:hAnsi="Courier New" w:cs="Courier New"/>
        <w:color w:val="auto"/>
      </w:rPr>
    </w:lvl>
    <w:lvl w:ilvl="6" w:tplc="D0A84EB8" w:tentative="1">
      <w:start w:val="1"/>
      <w:numFmt w:val="bullet"/>
      <w:lvlText w:val=""/>
      <w:lvlJc w:val="left"/>
      <w:pPr>
        <w:ind w:left="5040" w:hanging="360"/>
      </w:pPr>
      <w:rPr>
        <w:rFonts w:ascii="Symbol" w:hAnsi="Symbol"/>
        <w:color w:val="auto"/>
      </w:rPr>
    </w:lvl>
    <w:lvl w:ilvl="7" w:tplc="675C9BAC" w:tentative="1">
      <w:start w:val="1"/>
      <w:numFmt w:val="bullet"/>
      <w:lvlText w:val="o"/>
      <w:lvlJc w:val="left"/>
      <w:pPr>
        <w:ind w:left="5760" w:hanging="360"/>
      </w:pPr>
      <w:rPr>
        <w:rFonts w:ascii="Courier New" w:hAnsi="Courier New" w:cs="Courier New"/>
        <w:color w:val="auto"/>
      </w:rPr>
    </w:lvl>
    <w:lvl w:ilvl="8" w:tplc="B592376E" w:tentative="1">
      <w:start w:val="1"/>
      <w:numFmt w:val="bullet"/>
      <w:lvlText w:val=""/>
      <w:lvlJc w:val="left"/>
      <w:pPr>
        <w:ind w:left="6480" w:hanging="360"/>
      </w:pPr>
      <w:rPr>
        <w:rFonts w:ascii="Symbol" w:hAnsi="Symbol"/>
        <w:color w:val="auto"/>
      </w:rPr>
    </w:lvl>
  </w:abstractNum>
  <w:abstractNum w:abstractNumId="11" w15:restartNumberingAfterBreak="0">
    <w:nsid w:val="59B36E29"/>
    <w:multiLevelType w:val="hybridMultilevel"/>
    <w:tmpl w:val="BB1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D374F"/>
    <w:multiLevelType w:val="multilevel"/>
    <w:tmpl w:val="0EF0754C"/>
    <w:lvl w:ilvl="0">
      <w:start w:val="1"/>
      <w:numFmt w:val="decimal"/>
      <w:pStyle w:val="NumberedList-NNL"/>
      <w:lvlText w:val="%1."/>
      <w:lvlJc w:val="left"/>
      <w:pPr>
        <w:ind w:left="820" w:hanging="720"/>
      </w:pPr>
    </w:lvl>
    <w:lvl w:ilvl="1">
      <w:start w:val="1"/>
      <w:numFmt w:val="decimal"/>
      <w:lvlText w:val="%1.%2."/>
      <w:lvlJc w:val="left"/>
      <w:pPr>
        <w:ind w:left="1080" w:hanging="911"/>
      </w:pPr>
    </w:lvl>
    <w:lvl w:ilvl="2">
      <w:start w:val="1"/>
      <w:numFmt w:val="decimal"/>
      <w:lvlText w:val="%1.%2.%3."/>
      <w:lvlJc w:val="left"/>
      <w:pPr>
        <w:ind w:left="1440" w:hanging="1102"/>
      </w:pPr>
    </w:lvl>
    <w:lvl w:ilvl="3">
      <w:start w:val="1"/>
      <w:numFmt w:val="decimal"/>
      <w:lvlText w:val="%1.%2.%3.%4."/>
      <w:lvlJc w:val="left"/>
      <w:pPr>
        <w:ind w:left="1800" w:hanging="1293"/>
      </w:pPr>
    </w:lvl>
    <w:lvl w:ilvl="4">
      <w:start w:val="1"/>
      <w:numFmt w:val="decimal"/>
      <w:lvlText w:val="%1.%2.%3.%4.%5."/>
      <w:lvlJc w:val="left"/>
      <w:pPr>
        <w:ind w:left="2160" w:hanging="1485"/>
      </w:pPr>
    </w:lvl>
    <w:lvl w:ilvl="5">
      <w:start w:val="1"/>
      <w:numFmt w:val="decimal"/>
      <w:lvlText w:val="%1.%2.%3.%4.%5.%6."/>
      <w:lvlJc w:val="left"/>
      <w:pPr>
        <w:ind w:left="2520" w:hanging="1676"/>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E4485B"/>
    <w:multiLevelType w:val="hybridMultilevel"/>
    <w:tmpl w:val="33BE5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135069"/>
    <w:multiLevelType w:val="hybridMultilevel"/>
    <w:tmpl w:val="03181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640167"/>
    <w:multiLevelType w:val="multilevel"/>
    <w:tmpl w:val="D102BAEE"/>
    <w:lvl w:ilvl="0">
      <w:start w:val="1"/>
      <w:numFmt w:val="decimal"/>
      <w:pStyle w:val="AppendixHeading1-NNL"/>
      <w:lvlText w:val="Appendix %1."/>
      <w:lvlJc w:val="left"/>
      <w:pPr>
        <w:ind w:left="2552" w:hanging="2552"/>
      </w:pPr>
    </w:lvl>
    <w:lvl w:ilvl="1">
      <w:start w:val="1"/>
      <w:numFmt w:val="decimal"/>
      <w:pStyle w:val="AppendixHeading2-NNL"/>
      <w:lvlText w:val="A%1.%2."/>
      <w:lvlJc w:val="left"/>
      <w:pPr>
        <w:ind w:left="1418" w:hanging="1418"/>
      </w:pPr>
    </w:lvl>
    <w:lvl w:ilvl="2">
      <w:start w:val="1"/>
      <w:numFmt w:val="decimal"/>
      <w:pStyle w:val="AppendixHeading3-NNL"/>
      <w:lvlText w:val="A%1.%2.%3."/>
      <w:lvlJc w:val="left"/>
      <w:pPr>
        <w:ind w:left="1418" w:hanging="1418"/>
      </w:pPr>
    </w:lvl>
    <w:lvl w:ilvl="3">
      <w:start w:val="1"/>
      <w:numFmt w:val="decimal"/>
      <w:pStyle w:val="AppendixHeading4-NNL"/>
      <w:lvlText w:val="A%1.%2.%3.%4."/>
      <w:lvlJc w:val="left"/>
      <w:pPr>
        <w:ind w:left="1418" w:hanging="1418"/>
      </w:pPr>
    </w:lvl>
    <w:lvl w:ilvl="4">
      <w:start w:val="1"/>
      <w:numFmt w:val="decimal"/>
      <w:pStyle w:val="AppendixHeading5-NNL"/>
      <w:lvlText w:val="A%1.%2.%3.%4.%5."/>
      <w:lvlJc w:val="left"/>
      <w:pPr>
        <w:ind w:left="1644" w:hanging="1644"/>
      </w:pPr>
    </w:lvl>
    <w:lvl w:ilvl="5">
      <w:start w:val="1"/>
      <w:numFmt w:val="decimal"/>
      <w:pStyle w:val="AppendixHeading6-NNL"/>
      <w:lvlText w:val="A%1.%2.%3.%4.%5.%6."/>
      <w:lvlJc w:val="left"/>
      <w:pPr>
        <w:ind w:left="1871" w:hanging="1871"/>
      </w:p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D79A8"/>
    <w:multiLevelType w:val="hybridMultilevel"/>
    <w:tmpl w:val="80441C74"/>
    <w:lvl w:ilvl="0" w:tplc="F47A7FB4">
      <w:numFmt w:val="bullet"/>
      <w:lvlText w:val="-"/>
      <w:lvlJc w:val="left"/>
      <w:pPr>
        <w:ind w:left="720" w:hanging="360"/>
      </w:pPr>
      <w:rPr>
        <w:rFonts w:ascii="Verdana" w:eastAsia="Times New Roman"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DC537A"/>
    <w:multiLevelType w:val="hybridMultilevel"/>
    <w:tmpl w:val="88A0E85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lvlOverride w:ilvl="0">
      <w:startOverride w:val="1"/>
    </w:lvlOverride>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5"/>
    <w:lvlOverride w:ilvl="0">
      <w:startOverride w:val="1"/>
    </w:lvlOverride>
  </w:num>
  <w:num w:numId="11">
    <w:abstractNumId w:val="17"/>
  </w:num>
  <w:num w:numId="12">
    <w:abstractNumId w:val="3"/>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
  </w:num>
  <w:num w:numId="18">
    <w:abstractNumId w:val="16"/>
  </w:num>
  <w:num w:numId="19">
    <w:abstractNumId w:val="8"/>
  </w:num>
  <w:num w:numId="20">
    <w:abstractNumId w:val="14"/>
  </w:num>
  <w:num w:numId="21">
    <w:abstractNumId w:val="7"/>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QFSet/>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EA"/>
    <w:rsid w:val="00001845"/>
    <w:rsid w:val="0002487F"/>
    <w:rsid w:val="0002517C"/>
    <w:rsid w:val="00026B40"/>
    <w:rsid w:val="00041A79"/>
    <w:rsid w:val="000551B8"/>
    <w:rsid w:val="00071F94"/>
    <w:rsid w:val="0007248C"/>
    <w:rsid w:val="00072FBA"/>
    <w:rsid w:val="00082251"/>
    <w:rsid w:val="00085B59"/>
    <w:rsid w:val="00086ADA"/>
    <w:rsid w:val="00091603"/>
    <w:rsid w:val="00092E5C"/>
    <w:rsid w:val="000A13F1"/>
    <w:rsid w:val="000A1EB5"/>
    <w:rsid w:val="000A3872"/>
    <w:rsid w:val="000B240D"/>
    <w:rsid w:val="000B42A2"/>
    <w:rsid w:val="000B75CD"/>
    <w:rsid w:val="000C40A6"/>
    <w:rsid w:val="000C7234"/>
    <w:rsid w:val="000F5389"/>
    <w:rsid w:val="000F72FF"/>
    <w:rsid w:val="00100A07"/>
    <w:rsid w:val="00126885"/>
    <w:rsid w:val="0014058F"/>
    <w:rsid w:val="00141898"/>
    <w:rsid w:val="00147884"/>
    <w:rsid w:val="001529D5"/>
    <w:rsid w:val="001541C1"/>
    <w:rsid w:val="00156DDE"/>
    <w:rsid w:val="00157347"/>
    <w:rsid w:val="00162DE8"/>
    <w:rsid w:val="00166758"/>
    <w:rsid w:val="001729B7"/>
    <w:rsid w:val="0017338E"/>
    <w:rsid w:val="001771F8"/>
    <w:rsid w:val="00177A3B"/>
    <w:rsid w:val="0018142A"/>
    <w:rsid w:val="00181FB4"/>
    <w:rsid w:val="001839AC"/>
    <w:rsid w:val="0018574C"/>
    <w:rsid w:val="00191146"/>
    <w:rsid w:val="00193281"/>
    <w:rsid w:val="001C0B16"/>
    <w:rsid w:val="001C15B1"/>
    <w:rsid w:val="001C4509"/>
    <w:rsid w:val="001C4FD8"/>
    <w:rsid w:val="001D485A"/>
    <w:rsid w:val="001D5383"/>
    <w:rsid w:val="001D7265"/>
    <w:rsid w:val="001F1278"/>
    <w:rsid w:val="0020075F"/>
    <w:rsid w:val="0022413A"/>
    <w:rsid w:val="0022625A"/>
    <w:rsid w:val="002313A3"/>
    <w:rsid w:val="00231BDA"/>
    <w:rsid w:val="00231DBF"/>
    <w:rsid w:val="002325FD"/>
    <w:rsid w:val="00250F39"/>
    <w:rsid w:val="0026623C"/>
    <w:rsid w:val="00272099"/>
    <w:rsid w:val="002904CB"/>
    <w:rsid w:val="00292149"/>
    <w:rsid w:val="00295C8C"/>
    <w:rsid w:val="002A7DED"/>
    <w:rsid w:val="002B67A7"/>
    <w:rsid w:val="002C0CAA"/>
    <w:rsid w:val="002C5B15"/>
    <w:rsid w:val="002D0100"/>
    <w:rsid w:val="002E0452"/>
    <w:rsid w:val="002E30B7"/>
    <w:rsid w:val="002E35CF"/>
    <w:rsid w:val="002F43B9"/>
    <w:rsid w:val="00301631"/>
    <w:rsid w:val="003043C1"/>
    <w:rsid w:val="00311286"/>
    <w:rsid w:val="00314C0D"/>
    <w:rsid w:val="00317443"/>
    <w:rsid w:val="003179B6"/>
    <w:rsid w:val="00323BD0"/>
    <w:rsid w:val="00345AD4"/>
    <w:rsid w:val="0034636B"/>
    <w:rsid w:val="0034788E"/>
    <w:rsid w:val="00356BDA"/>
    <w:rsid w:val="00357327"/>
    <w:rsid w:val="003577CB"/>
    <w:rsid w:val="00364B98"/>
    <w:rsid w:val="003A2BDC"/>
    <w:rsid w:val="003A6551"/>
    <w:rsid w:val="003B0D48"/>
    <w:rsid w:val="003D3054"/>
    <w:rsid w:val="003D4442"/>
    <w:rsid w:val="003E29AF"/>
    <w:rsid w:val="003E6466"/>
    <w:rsid w:val="003F1559"/>
    <w:rsid w:val="004036B3"/>
    <w:rsid w:val="004060F1"/>
    <w:rsid w:val="00406B14"/>
    <w:rsid w:val="004251C5"/>
    <w:rsid w:val="00427700"/>
    <w:rsid w:val="0043732B"/>
    <w:rsid w:val="00444B46"/>
    <w:rsid w:val="00457AAB"/>
    <w:rsid w:val="00460B21"/>
    <w:rsid w:val="00466C32"/>
    <w:rsid w:val="004676C3"/>
    <w:rsid w:val="004746BB"/>
    <w:rsid w:val="0048423F"/>
    <w:rsid w:val="00491B98"/>
    <w:rsid w:val="00492E0D"/>
    <w:rsid w:val="00494BD4"/>
    <w:rsid w:val="004A2863"/>
    <w:rsid w:val="004C3692"/>
    <w:rsid w:val="004C58BB"/>
    <w:rsid w:val="004C71EB"/>
    <w:rsid w:val="004D195C"/>
    <w:rsid w:val="004E0788"/>
    <w:rsid w:val="004E3AC8"/>
    <w:rsid w:val="004F0437"/>
    <w:rsid w:val="004F404E"/>
    <w:rsid w:val="005006AC"/>
    <w:rsid w:val="00500B9E"/>
    <w:rsid w:val="00506A1A"/>
    <w:rsid w:val="00521424"/>
    <w:rsid w:val="00535F74"/>
    <w:rsid w:val="00545E62"/>
    <w:rsid w:val="00550488"/>
    <w:rsid w:val="00553579"/>
    <w:rsid w:val="005607EF"/>
    <w:rsid w:val="00561978"/>
    <w:rsid w:val="0056592A"/>
    <w:rsid w:val="00571850"/>
    <w:rsid w:val="00587561"/>
    <w:rsid w:val="0059344E"/>
    <w:rsid w:val="00597120"/>
    <w:rsid w:val="005A05E8"/>
    <w:rsid w:val="005A0EB5"/>
    <w:rsid w:val="005B6A25"/>
    <w:rsid w:val="005E124F"/>
    <w:rsid w:val="005F1E3C"/>
    <w:rsid w:val="005F596D"/>
    <w:rsid w:val="00600D25"/>
    <w:rsid w:val="00600DD7"/>
    <w:rsid w:val="00602FBA"/>
    <w:rsid w:val="00606A7B"/>
    <w:rsid w:val="0062087F"/>
    <w:rsid w:val="00622FF9"/>
    <w:rsid w:val="0062767C"/>
    <w:rsid w:val="0063430C"/>
    <w:rsid w:val="006345CC"/>
    <w:rsid w:val="0064729C"/>
    <w:rsid w:val="00651907"/>
    <w:rsid w:val="006628A2"/>
    <w:rsid w:val="006724F7"/>
    <w:rsid w:val="00675EBB"/>
    <w:rsid w:val="0067791E"/>
    <w:rsid w:val="006820BF"/>
    <w:rsid w:val="0069492D"/>
    <w:rsid w:val="006A0EB5"/>
    <w:rsid w:val="006C5718"/>
    <w:rsid w:val="006D3B24"/>
    <w:rsid w:val="006F0A48"/>
    <w:rsid w:val="006F4758"/>
    <w:rsid w:val="00704751"/>
    <w:rsid w:val="00706DBE"/>
    <w:rsid w:val="00712C8D"/>
    <w:rsid w:val="00716BE9"/>
    <w:rsid w:val="00717E3D"/>
    <w:rsid w:val="007208DA"/>
    <w:rsid w:val="00723526"/>
    <w:rsid w:val="00724AAF"/>
    <w:rsid w:val="00726B21"/>
    <w:rsid w:val="00730661"/>
    <w:rsid w:val="007357EF"/>
    <w:rsid w:val="00736BEA"/>
    <w:rsid w:val="00741990"/>
    <w:rsid w:val="00752948"/>
    <w:rsid w:val="00760075"/>
    <w:rsid w:val="007607E3"/>
    <w:rsid w:val="0077602E"/>
    <w:rsid w:val="00790EBB"/>
    <w:rsid w:val="00791654"/>
    <w:rsid w:val="00794990"/>
    <w:rsid w:val="0079541B"/>
    <w:rsid w:val="007A11DC"/>
    <w:rsid w:val="007A3660"/>
    <w:rsid w:val="007A4A2E"/>
    <w:rsid w:val="007A60B8"/>
    <w:rsid w:val="007B36AB"/>
    <w:rsid w:val="007B5716"/>
    <w:rsid w:val="007C2A38"/>
    <w:rsid w:val="007E0881"/>
    <w:rsid w:val="007E3A5A"/>
    <w:rsid w:val="007E41A6"/>
    <w:rsid w:val="007E6339"/>
    <w:rsid w:val="007F1785"/>
    <w:rsid w:val="007F6941"/>
    <w:rsid w:val="00801238"/>
    <w:rsid w:val="008042F2"/>
    <w:rsid w:val="00810751"/>
    <w:rsid w:val="0081229D"/>
    <w:rsid w:val="008139AC"/>
    <w:rsid w:val="00815F54"/>
    <w:rsid w:val="00826462"/>
    <w:rsid w:val="0083340E"/>
    <w:rsid w:val="00833FDB"/>
    <w:rsid w:val="008358C0"/>
    <w:rsid w:val="008668CC"/>
    <w:rsid w:val="00870CBE"/>
    <w:rsid w:val="00874B85"/>
    <w:rsid w:val="00891BD2"/>
    <w:rsid w:val="00894C6F"/>
    <w:rsid w:val="0089722C"/>
    <w:rsid w:val="008B3B10"/>
    <w:rsid w:val="008B7099"/>
    <w:rsid w:val="008C523C"/>
    <w:rsid w:val="008D0950"/>
    <w:rsid w:val="008D115D"/>
    <w:rsid w:val="0090041F"/>
    <w:rsid w:val="00904164"/>
    <w:rsid w:val="00911444"/>
    <w:rsid w:val="00921AB2"/>
    <w:rsid w:val="00922E6C"/>
    <w:rsid w:val="0093448E"/>
    <w:rsid w:val="009559CB"/>
    <w:rsid w:val="00967D2A"/>
    <w:rsid w:val="00975CD6"/>
    <w:rsid w:val="0097643F"/>
    <w:rsid w:val="009803E2"/>
    <w:rsid w:val="00990A8D"/>
    <w:rsid w:val="009A6511"/>
    <w:rsid w:val="009B4A50"/>
    <w:rsid w:val="009B59C2"/>
    <w:rsid w:val="009C4E5F"/>
    <w:rsid w:val="009C5946"/>
    <w:rsid w:val="009D3B15"/>
    <w:rsid w:val="009E62E1"/>
    <w:rsid w:val="009F426A"/>
    <w:rsid w:val="009F5355"/>
    <w:rsid w:val="009F6F3E"/>
    <w:rsid w:val="00A0354F"/>
    <w:rsid w:val="00A12732"/>
    <w:rsid w:val="00A15799"/>
    <w:rsid w:val="00A15CCC"/>
    <w:rsid w:val="00A20D63"/>
    <w:rsid w:val="00A23B74"/>
    <w:rsid w:val="00A45318"/>
    <w:rsid w:val="00A55181"/>
    <w:rsid w:val="00A71101"/>
    <w:rsid w:val="00A75269"/>
    <w:rsid w:val="00A8294E"/>
    <w:rsid w:val="00A8695D"/>
    <w:rsid w:val="00A91A88"/>
    <w:rsid w:val="00A923C9"/>
    <w:rsid w:val="00A9642F"/>
    <w:rsid w:val="00AA3B0F"/>
    <w:rsid w:val="00AA43BE"/>
    <w:rsid w:val="00AA67AA"/>
    <w:rsid w:val="00AB6658"/>
    <w:rsid w:val="00AB6C45"/>
    <w:rsid w:val="00AC4677"/>
    <w:rsid w:val="00AD1C30"/>
    <w:rsid w:val="00AE41A8"/>
    <w:rsid w:val="00AE49EB"/>
    <w:rsid w:val="00AE62D5"/>
    <w:rsid w:val="00B016EA"/>
    <w:rsid w:val="00B0195D"/>
    <w:rsid w:val="00B160C1"/>
    <w:rsid w:val="00B22C8F"/>
    <w:rsid w:val="00B2471D"/>
    <w:rsid w:val="00B26349"/>
    <w:rsid w:val="00B27B4C"/>
    <w:rsid w:val="00B33FC6"/>
    <w:rsid w:val="00B43C9E"/>
    <w:rsid w:val="00B471A7"/>
    <w:rsid w:val="00B50D6F"/>
    <w:rsid w:val="00B54A2F"/>
    <w:rsid w:val="00B563A6"/>
    <w:rsid w:val="00B56443"/>
    <w:rsid w:val="00B575A8"/>
    <w:rsid w:val="00B60F6B"/>
    <w:rsid w:val="00B738C2"/>
    <w:rsid w:val="00B7597B"/>
    <w:rsid w:val="00B760C4"/>
    <w:rsid w:val="00B811EB"/>
    <w:rsid w:val="00B842E6"/>
    <w:rsid w:val="00B87E24"/>
    <w:rsid w:val="00BA6DCC"/>
    <w:rsid w:val="00BB0D64"/>
    <w:rsid w:val="00BC6FB7"/>
    <w:rsid w:val="00BD1DB6"/>
    <w:rsid w:val="00C053F3"/>
    <w:rsid w:val="00C065D9"/>
    <w:rsid w:val="00C06600"/>
    <w:rsid w:val="00C12681"/>
    <w:rsid w:val="00C165CA"/>
    <w:rsid w:val="00C217A9"/>
    <w:rsid w:val="00C32E24"/>
    <w:rsid w:val="00C41420"/>
    <w:rsid w:val="00C41C4A"/>
    <w:rsid w:val="00C4574C"/>
    <w:rsid w:val="00C642D2"/>
    <w:rsid w:val="00C7094B"/>
    <w:rsid w:val="00C733DD"/>
    <w:rsid w:val="00C91F56"/>
    <w:rsid w:val="00CA784C"/>
    <w:rsid w:val="00CC6CD2"/>
    <w:rsid w:val="00CC70EE"/>
    <w:rsid w:val="00CD0954"/>
    <w:rsid w:val="00CD139C"/>
    <w:rsid w:val="00CD4A53"/>
    <w:rsid w:val="00CD6C6E"/>
    <w:rsid w:val="00CE03DF"/>
    <w:rsid w:val="00CF73E7"/>
    <w:rsid w:val="00D14D02"/>
    <w:rsid w:val="00D20AEE"/>
    <w:rsid w:val="00D23AD6"/>
    <w:rsid w:val="00D36415"/>
    <w:rsid w:val="00D62C6E"/>
    <w:rsid w:val="00D72734"/>
    <w:rsid w:val="00D73E61"/>
    <w:rsid w:val="00D77ACA"/>
    <w:rsid w:val="00D80004"/>
    <w:rsid w:val="00D90DD0"/>
    <w:rsid w:val="00D911E2"/>
    <w:rsid w:val="00D9308F"/>
    <w:rsid w:val="00DB43BF"/>
    <w:rsid w:val="00DC70D1"/>
    <w:rsid w:val="00DE7675"/>
    <w:rsid w:val="00DF58CA"/>
    <w:rsid w:val="00E31EED"/>
    <w:rsid w:val="00E42416"/>
    <w:rsid w:val="00E66258"/>
    <w:rsid w:val="00E75BA1"/>
    <w:rsid w:val="00E8758B"/>
    <w:rsid w:val="00E93ACF"/>
    <w:rsid w:val="00EA02C2"/>
    <w:rsid w:val="00EA2160"/>
    <w:rsid w:val="00EA330B"/>
    <w:rsid w:val="00EA5DC1"/>
    <w:rsid w:val="00EB697F"/>
    <w:rsid w:val="00EC6645"/>
    <w:rsid w:val="00ED630D"/>
    <w:rsid w:val="00ED7609"/>
    <w:rsid w:val="00EE0EDC"/>
    <w:rsid w:val="00EF2724"/>
    <w:rsid w:val="00F06C09"/>
    <w:rsid w:val="00F1755E"/>
    <w:rsid w:val="00F211A7"/>
    <w:rsid w:val="00F23E1F"/>
    <w:rsid w:val="00F375FC"/>
    <w:rsid w:val="00F40DF0"/>
    <w:rsid w:val="00F50035"/>
    <w:rsid w:val="00F5349A"/>
    <w:rsid w:val="00F555D3"/>
    <w:rsid w:val="00F61152"/>
    <w:rsid w:val="00F61D8A"/>
    <w:rsid w:val="00F7373B"/>
    <w:rsid w:val="00F7537E"/>
    <w:rsid w:val="00F766CA"/>
    <w:rsid w:val="00F90D89"/>
    <w:rsid w:val="00FA4117"/>
    <w:rsid w:val="00FB44BF"/>
    <w:rsid w:val="00FC2CD3"/>
    <w:rsid w:val="00FD069B"/>
    <w:rsid w:val="00FD0DFD"/>
    <w:rsid w:val="00FE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B04C084"/>
  <w15:docId w15:val="{B07A5BE1-6DD9-4EE3-A01E-965613B4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semiHidden="1" w:uiPriority="0"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4117"/>
    <w:pPr>
      <w:spacing w:after="140" w:line="280" w:lineRule="atLeast"/>
    </w:pPr>
    <w:rPr>
      <w:rFonts w:ascii="Verdana" w:hAnsi="Verdana"/>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yout-NNL">
    <w:name w:val="Normal Layout - NNL"/>
    <w:semiHidden/>
    <w:qFormat/>
    <w:rsid w:val="00CD6992"/>
    <w:pPr>
      <w:spacing w:after="0" w:line="280" w:lineRule="atLeast"/>
    </w:pPr>
    <w:rPr>
      <w:rFonts w:ascii="Verdana" w:hAnsi="Verdana"/>
      <w:color w:val="000000" w:themeColor="text1"/>
      <w:sz w:val="20"/>
    </w:rPr>
  </w:style>
  <w:style w:type="paragraph" w:styleId="Signature">
    <w:name w:val="Signature"/>
    <w:basedOn w:val="Normal"/>
    <w:link w:val="SignatureChar"/>
    <w:semiHidden/>
    <w:rsid w:val="00CD6993"/>
    <w:pPr>
      <w:spacing w:before="360" w:after="360"/>
    </w:pPr>
  </w:style>
  <w:style w:type="character" w:customStyle="1" w:styleId="SignatureChar">
    <w:name w:val="Signature Char"/>
    <w:link w:val="Signature"/>
    <w:semiHidden/>
    <w:rPr>
      <w:rFonts w:ascii="Verdana" w:hAnsi="Verdana"/>
      <w:color w:val="000000" w:themeColor="text1"/>
      <w:sz w:val="20"/>
    </w:rPr>
  </w:style>
  <w:style w:type="character" w:customStyle="1" w:styleId="Highlighted-NNL">
    <w:name w:val="Highlighted - NNL"/>
    <w:uiPriority w:val="2"/>
    <w:qFormat/>
    <w:rsid w:val="00DD6994"/>
    <w:rPr>
      <w:b/>
      <w:bCs/>
      <w:color w:val="00457C" w:themeColor="accent1"/>
    </w:rPr>
  </w:style>
  <w:style w:type="paragraph" w:customStyle="1" w:styleId="Caption-NNL">
    <w:name w:val="Caption - NNL"/>
    <w:basedOn w:val="Normal"/>
    <w:next w:val="Normal"/>
    <w:uiPriority w:val="3"/>
    <w:qFormat/>
    <w:rsid w:val="00DD6995"/>
    <w:pPr>
      <w:keepLines/>
      <w:jc w:val="center"/>
    </w:pPr>
    <w:rPr>
      <w:b/>
      <w:bCs/>
      <w:color w:val="00457C" w:themeColor="accent1"/>
      <w:sz w:val="18"/>
    </w:rPr>
  </w:style>
  <w:style w:type="paragraph" w:customStyle="1" w:styleId="BulletedList-NNL">
    <w:name w:val="Bulleted List - NNL"/>
    <w:basedOn w:val="Normal"/>
    <w:uiPriority w:val="10"/>
    <w:qFormat/>
    <w:pPr>
      <w:numPr>
        <w:numId w:val="9"/>
      </w:numPr>
    </w:pPr>
  </w:style>
  <w:style w:type="paragraph" w:customStyle="1" w:styleId="NumberedList-NNL">
    <w:name w:val="Numbered List - NNL"/>
    <w:basedOn w:val="Normal"/>
    <w:uiPriority w:val="11"/>
    <w:qFormat/>
    <w:pPr>
      <w:numPr>
        <w:numId w:val="5"/>
      </w:numPr>
    </w:pPr>
  </w:style>
  <w:style w:type="paragraph" w:customStyle="1" w:styleId="Heading1Text-NNL">
    <w:name w:val="Heading 1 (Text) - NNL"/>
    <w:basedOn w:val="Normal"/>
    <w:next w:val="Normal"/>
    <w:semiHidden/>
    <w:qFormat/>
    <w:rsid w:val="00485897"/>
    <w:pPr>
      <w:keepNext/>
      <w:keepLines/>
      <w:spacing w:before="200" w:after="360" w:line="240" w:lineRule="auto"/>
    </w:pPr>
    <w:rPr>
      <w:b/>
      <w:bCs/>
      <w:color w:val="00457C" w:themeColor="accent1"/>
      <w:sz w:val="32"/>
      <w:szCs w:val="28"/>
    </w:rPr>
  </w:style>
  <w:style w:type="paragraph" w:customStyle="1" w:styleId="Heading2Text-NNL">
    <w:name w:val="Heading 2 (Text) - NNL"/>
    <w:basedOn w:val="Normal"/>
    <w:next w:val="Normal"/>
    <w:semiHidden/>
    <w:qFormat/>
    <w:rsid w:val="00485897"/>
    <w:pPr>
      <w:keepNext/>
      <w:keepLines/>
      <w:spacing w:before="320" w:after="280" w:line="240" w:lineRule="auto"/>
    </w:pPr>
    <w:rPr>
      <w:b/>
      <w:bCs/>
      <w:color w:val="326A9C" w:themeColor="accent2"/>
      <w:sz w:val="28"/>
      <w:szCs w:val="26"/>
    </w:rPr>
  </w:style>
  <w:style w:type="paragraph" w:customStyle="1" w:styleId="Heading3Text-NNL">
    <w:name w:val="Heading 3 (Text) - NNL"/>
    <w:basedOn w:val="Normal"/>
    <w:next w:val="Normal"/>
    <w:semiHidden/>
    <w:qFormat/>
    <w:rsid w:val="00485897"/>
    <w:pPr>
      <w:keepNext/>
      <w:keepLines/>
      <w:spacing w:before="200" w:after="240" w:line="240" w:lineRule="auto"/>
    </w:pPr>
    <w:rPr>
      <w:b/>
      <w:bCs/>
      <w:color w:val="7A95BB" w:themeColor="accent3"/>
      <w:sz w:val="24"/>
    </w:rPr>
  </w:style>
  <w:style w:type="paragraph" w:customStyle="1" w:styleId="Heading4Text-NNL">
    <w:name w:val="Heading 4 (Text) - NNL"/>
    <w:basedOn w:val="Normal"/>
    <w:next w:val="Normal"/>
    <w:semiHidden/>
    <w:qFormat/>
    <w:rsid w:val="00485897"/>
    <w:pPr>
      <w:keepNext/>
      <w:keepLines/>
      <w:spacing w:before="200" w:after="200" w:line="240" w:lineRule="auto"/>
    </w:pPr>
    <w:rPr>
      <w:b/>
      <w:bCs/>
      <w:iCs/>
      <w:color w:val="73A0CA" w:themeColor="accent4"/>
    </w:rPr>
  </w:style>
  <w:style w:type="paragraph" w:customStyle="1" w:styleId="Heading5Text-NNL">
    <w:name w:val="Heading 5 (Text) - NNL"/>
    <w:basedOn w:val="Normal"/>
    <w:next w:val="Normal"/>
    <w:semiHidden/>
    <w:qFormat/>
    <w:rsid w:val="00485897"/>
    <w:pPr>
      <w:keepNext/>
      <w:keepLines/>
      <w:spacing w:before="200" w:after="160" w:line="240" w:lineRule="auto"/>
    </w:pPr>
    <w:rPr>
      <w:b/>
      <w:color w:val="8EB8D4" w:themeColor="accent5"/>
    </w:rPr>
  </w:style>
  <w:style w:type="paragraph" w:customStyle="1" w:styleId="Heading6Text-NNL">
    <w:name w:val="Heading 6 (Text) - NNL"/>
    <w:basedOn w:val="Normal"/>
    <w:next w:val="Normal"/>
    <w:semiHidden/>
    <w:qFormat/>
    <w:rsid w:val="00485897"/>
    <w:pPr>
      <w:keepNext/>
      <w:keepLines/>
      <w:spacing w:before="200" w:after="120" w:line="240" w:lineRule="auto"/>
    </w:pPr>
    <w:rPr>
      <w:b/>
      <w:iCs/>
    </w:rPr>
  </w:style>
  <w:style w:type="paragraph" w:customStyle="1" w:styleId="Heading1-NNL">
    <w:name w:val="Heading 1 - NNL"/>
    <w:basedOn w:val="Heading1Text-NNL"/>
    <w:next w:val="Normal"/>
    <w:uiPriority w:val="20"/>
    <w:qFormat/>
    <w:rsid w:val="00485897"/>
    <w:pPr>
      <w:pageBreakBefore/>
      <w:outlineLvl w:val="0"/>
    </w:pPr>
    <w:rPr>
      <w:rFonts w:eastAsiaTheme="majorEastAsia" w:cstheme="majorBidi"/>
    </w:rPr>
  </w:style>
  <w:style w:type="paragraph" w:customStyle="1" w:styleId="Heading1Numbered-NNL">
    <w:name w:val="Heading 1 (Numbered) - NNL"/>
    <w:basedOn w:val="Heading1-NNL"/>
    <w:next w:val="Normal"/>
    <w:uiPriority w:val="21"/>
    <w:qFormat/>
    <w:pPr>
      <w:numPr>
        <w:numId w:val="1"/>
      </w:numPr>
      <w:tabs>
        <w:tab w:val="left" w:pos="851"/>
      </w:tabs>
    </w:pPr>
  </w:style>
  <w:style w:type="paragraph" w:customStyle="1" w:styleId="AppendixHeading1-NNL">
    <w:name w:val="Appendix Heading 1 - NNL"/>
    <w:basedOn w:val="Heading1-NNL"/>
    <w:next w:val="Normal"/>
    <w:uiPriority w:val="41"/>
    <w:qFormat/>
    <w:pPr>
      <w:numPr>
        <w:numId w:val="10"/>
      </w:numPr>
      <w:tabs>
        <w:tab w:val="left" w:pos="2552"/>
      </w:tabs>
    </w:pPr>
  </w:style>
  <w:style w:type="paragraph" w:customStyle="1" w:styleId="Heading2-NNL">
    <w:name w:val="Heading 2 - NNL"/>
    <w:basedOn w:val="Heading2Text-NNL"/>
    <w:next w:val="Normal"/>
    <w:uiPriority w:val="22"/>
    <w:qFormat/>
    <w:rsid w:val="00485897"/>
    <w:pPr>
      <w:outlineLvl w:val="1"/>
    </w:pPr>
    <w:rPr>
      <w:rFonts w:eastAsiaTheme="majorEastAsia" w:cstheme="majorBidi"/>
    </w:rPr>
  </w:style>
  <w:style w:type="paragraph" w:customStyle="1" w:styleId="Heading2Numbered-NNL">
    <w:name w:val="Heading 2 (Numbered) - NNL"/>
    <w:basedOn w:val="Heading2-NNL"/>
    <w:next w:val="Normal"/>
    <w:uiPriority w:val="23"/>
    <w:qFormat/>
    <w:pPr>
      <w:numPr>
        <w:ilvl w:val="1"/>
        <w:numId w:val="1"/>
      </w:numPr>
      <w:tabs>
        <w:tab w:val="left" w:pos="1276"/>
      </w:tabs>
    </w:pPr>
  </w:style>
  <w:style w:type="paragraph" w:customStyle="1" w:styleId="AppendixHeading2-NNL">
    <w:name w:val="Appendix Heading 2 - NNL"/>
    <w:basedOn w:val="Heading2-NNL"/>
    <w:next w:val="Normal"/>
    <w:uiPriority w:val="42"/>
    <w:qFormat/>
    <w:pPr>
      <w:numPr>
        <w:ilvl w:val="1"/>
        <w:numId w:val="10"/>
      </w:numPr>
      <w:tabs>
        <w:tab w:val="left" w:pos="1418"/>
      </w:tabs>
    </w:pPr>
  </w:style>
  <w:style w:type="paragraph" w:customStyle="1" w:styleId="Heading3-NNL">
    <w:name w:val="Heading 3 - NNL"/>
    <w:basedOn w:val="Heading3Text-NNL"/>
    <w:next w:val="Normal"/>
    <w:uiPriority w:val="24"/>
    <w:qFormat/>
    <w:rsid w:val="00485897"/>
    <w:pPr>
      <w:outlineLvl w:val="2"/>
    </w:pPr>
    <w:rPr>
      <w:rFonts w:eastAsiaTheme="majorEastAsia" w:cstheme="majorBidi"/>
    </w:rPr>
  </w:style>
  <w:style w:type="paragraph" w:customStyle="1" w:styleId="Heading3Numbered-NNL">
    <w:name w:val="Heading 3 (Numbered) - NNL"/>
    <w:basedOn w:val="Heading3-NNL"/>
    <w:next w:val="Normal"/>
    <w:uiPriority w:val="25"/>
    <w:qFormat/>
    <w:pPr>
      <w:numPr>
        <w:ilvl w:val="2"/>
        <w:numId w:val="1"/>
      </w:numPr>
      <w:tabs>
        <w:tab w:val="left" w:pos="1304"/>
      </w:tabs>
    </w:pPr>
  </w:style>
  <w:style w:type="paragraph" w:customStyle="1" w:styleId="AppendixHeading3-NNL">
    <w:name w:val="Appendix Heading 3 - NNL"/>
    <w:basedOn w:val="Heading3-NNL"/>
    <w:next w:val="Normal"/>
    <w:uiPriority w:val="43"/>
    <w:qFormat/>
    <w:pPr>
      <w:numPr>
        <w:ilvl w:val="2"/>
        <w:numId w:val="10"/>
      </w:numPr>
      <w:tabs>
        <w:tab w:val="left" w:pos="1418"/>
      </w:tabs>
    </w:pPr>
  </w:style>
  <w:style w:type="paragraph" w:customStyle="1" w:styleId="Heading4-NNL">
    <w:name w:val="Heading 4 - NNL"/>
    <w:basedOn w:val="Heading4Text-NNL"/>
    <w:next w:val="Normal"/>
    <w:uiPriority w:val="26"/>
    <w:qFormat/>
    <w:rsid w:val="00485897"/>
    <w:pPr>
      <w:outlineLvl w:val="3"/>
    </w:pPr>
    <w:rPr>
      <w:rFonts w:eastAsiaTheme="majorEastAsia" w:cstheme="majorBidi"/>
    </w:rPr>
  </w:style>
  <w:style w:type="paragraph" w:customStyle="1" w:styleId="Heading4Numbered-NNL">
    <w:name w:val="Heading 4 (Numbered) - NNL"/>
    <w:basedOn w:val="Heading4-NNL"/>
    <w:next w:val="Normal"/>
    <w:uiPriority w:val="27"/>
    <w:qFormat/>
    <w:pPr>
      <w:numPr>
        <w:ilvl w:val="3"/>
        <w:numId w:val="1"/>
      </w:numPr>
      <w:tabs>
        <w:tab w:val="left" w:pos="1304"/>
      </w:tabs>
    </w:pPr>
  </w:style>
  <w:style w:type="paragraph" w:customStyle="1" w:styleId="AppendixHeading4-NNL">
    <w:name w:val="Appendix Heading 4 - NNL"/>
    <w:basedOn w:val="Heading4-NNL"/>
    <w:next w:val="Normal"/>
    <w:uiPriority w:val="44"/>
    <w:qFormat/>
    <w:pPr>
      <w:numPr>
        <w:ilvl w:val="3"/>
        <w:numId w:val="10"/>
      </w:numPr>
      <w:tabs>
        <w:tab w:val="left" w:pos="1418"/>
      </w:tabs>
    </w:pPr>
  </w:style>
  <w:style w:type="paragraph" w:customStyle="1" w:styleId="Heading5-NNL">
    <w:name w:val="Heading 5 - NNL"/>
    <w:basedOn w:val="Heading5Text-NNL"/>
    <w:next w:val="Normal"/>
    <w:uiPriority w:val="28"/>
    <w:qFormat/>
    <w:rsid w:val="00485897"/>
    <w:pPr>
      <w:outlineLvl w:val="4"/>
    </w:pPr>
    <w:rPr>
      <w:rFonts w:eastAsiaTheme="majorEastAsia" w:cstheme="majorBidi"/>
    </w:rPr>
  </w:style>
  <w:style w:type="paragraph" w:customStyle="1" w:styleId="Heading5Numbered-NNL">
    <w:name w:val="Heading 5 (Numbered) - NNL"/>
    <w:basedOn w:val="Heading5-NNL"/>
    <w:next w:val="Normal"/>
    <w:uiPriority w:val="29"/>
    <w:qFormat/>
    <w:pPr>
      <w:numPr>
        <w:ilvl w:val="4"/>
        <w:numId w:val="1"/>
      </w:numPr>
      <w:tabs>
        <w:tab w:val="left" w:pos="1531"/>
      </w:tabs>
    </w:pPr>
  </w:style>
  <w:style w:type="paragraph" w:customStyle="1" w:styleId="AppendixHeading5-NNL">
    <w:name w:val="Appendix Heading 5 - NNL"/>
    <w:basedOn w:val="Heading5-NNL"/>
    <w:next w:val="Normal"/>
    <w:uiPriority w:val="45"/>
    <w:qFormat/>
    <w:pPr>
      <w:numPr>
        <w:ilvl w:val="4"/>
        <w:numId w:val="10"/>
      </w:numPr>
      <w:tabs>
        <w:tab w:val="left" w:pos="1644"/>
      </w:tabs>
    </w:pPr>
  </w:style>
  <w:style w:type="paragraph" w:customStyle="1" w:styleId="Heading6-NNL">
    <w:name w:val="Heading 6 - NNL"/>
    <w:basedOn w:val="Heading6Text-NNL"/>
    <w:next w:val="Normal"/>
    <w:uiPriority w:val="30"/>
    <w:qFormat/>
    <w:rsid w:val="00161E46"/>
    <w:pPr>
      <w:outlineLvl w:val="5"/>
    </w:pPr>
    <w:rPr>
      <w:rFonts w:eastAsiaTheme="majorEastAsia" w:cstheme="majorBidi"/>
    </w:rPr>
  </w:style>
  <w:style w:type="paragraph" w:customStyle="1" w:styleId="Heading6Numbered-NNL">
    <w:name w:val="Heading 6 (Numbered) - NNL"/>
    <w:basedOn w:val="Heading6-NNL"/>
    <w:next w:val="Normal"/>
    <w:uiPriority w:val="31"/>
    <w:qFormat/>
    <w:pPr>
      <w:numPr>
        <w:ilvl w:val="5"/>
        <w:numId w:val="1"/>
      </w:numPr>
      <w:tabs>
        <w:tab w:val="left" w:pos="1758"/>
      </w:tabs>
    </w:pPr>
  </w:style>
  <w:style w:type="paragraph" w:customStyle="1" w:styleId="AppendixHeading6-NNL">
    <w:name w:val="Appendix Heading 6 - NNL"/>
    <w:basedOn w:val="Heading6-NNL"/>
    <w:next w:val="Normal"/>
    <w:uiPriority w:val="46"/>
    <w:qFormat/>
    <w:pPr>
      <w:numPr>
        <w:ilvl w:val="5"/>
        <w:numId w:val="10"/>
      </w:numPr>
      <w:tabs>
        <w:tab w:val="left" w:pos="1871"/>
      </w:tabs>
    </w:pPr>
  </w:style>
  <w:style w:type="character" w:customStyle="1" w:styleId="Heading1Char">
    <w:name w:val="Heading 1 Char"/>
    <w:basedOn w:val="DefaultParagraphFont"/>
    <w:uiPriority w:val="9"/>
    <w:rsid w:val="00485897"/>
    <w:rPr>
      <w:rFonts w:ascii="Verdana" w:eastAsiaTheme="majorEastAsia" w:hAnsi="Verdana" w:cstheme="majorBidi"/>
      <w:b/>
      <w:bCs/>
      <w:color w:val="00457C" w:themeColor="accent1"/>
      <w:sz w:val="48"/>
      <w:szCs w:val="28"/>
    </w:rPr>
  </w:style>
  <w:style w:type="character" w:customStyle="1" w:styleId="Heading2Char">
    <w:name w:val="Heading 2 Char"/>
    <w:basedOn w:val="DefaultParagraphFont"/>
    <w:uiPriority w:val="9"/>
    <w:rsid w:val="00485897"/>
    <w:rPr>
      <w:rFonts w:ascii="Verdana" w:eastAsiaTheme="majorEastAsia" w:hAnsi="Verdana" w:cstheme="majorBidi"/>
      <w:b/>
      <w:bCs/>
      <w:color w:val="326A9C" w:themeColor="accent2"/>
      <w:sz w:val="40"/>
      <w:szCs w:val="26"/>
    </w:rPr>
  </w:style>
  <w:style w:type="character" w:customStyle="1" w:styleId="Heading3Char">
    <w:name w:val="Heading 3 Char"/>
    <w:basedOn w:val="DefaultParagraphFont"/>
    <w:uiPriority w:val="9"/>
    <w:rsid w:val="00485897"/>
    <w:rPr>
      <w:rFonts w:ascii="Verdana" w:eastAsiaTheme="majorEastAsia" w:hAnsi="Verdana" w:cstheme="majorBidi"/>
      <w:b/>
      <w:bCs/>
      <w:color w:val="7A95BB" w:themeColor="accent3"/>
      <w:sz w:val="36"/>
    </w:rPr>
  </w:style>
  <w:style w:type="character" w:styleId="PlaceholderText">
    <w:name w:val="Placeholder Text"/>
    <w:basedOn w:val="DefaultParagraphFont"/>
    <w:uiPriority w:val="99"/>
    <w:semiHidden/>
    <w:rsid w:val="002B21D4"/>
    <w:rPr>
      <w:color w:val="808080"/>
    </w:rPr>
  </w:style>
  <w:style w:type="paragraph" w:styleId="BalloonText">
    <w:name w:val="Balloon Text"/>
    <w:basedOn w:val="Normal"/>
    <w:link w:val="BalloonTextChar"/>
    <w:uiPriority w:val="99"/>
    <w:semiHidden/>
    <w:unhideWhenUsed/>
    <w:rsid w:val="002B21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D4"/>
    <w:rPr>
      <w:rFonts w:ascii="Tahoma" w:hAnsi="Tahoma" w:cs="Tahoma"/>
      <w:sz w:val="16"/>
      <w:szCs w:val="16"/>
    </w:rPr>
  </w:style>
  <w:style w:type="character" w:customStyle="1" w:styleId="Heading4Char">
    <w:name w:val="Heading 4 Char"/>
    <w:basedOn w:val="DefaultParagraphFont"/>
    <w:uiPriority w:val="9"/>
    <w:rsid w:val="00485897"/>
    <w:rPr>
      <w:rFonts w:ascii="Verdana" w:eastAsiaTheme="majorEastAsia" w:hAnsi="Verdana" w:cstheme="majorBidi"/>
      <w:b/>
      <w:bCs/>
      <w:iCs/>
      <w:color w:val="73A0CA" w:themeColor="accent4"/>
      <w:sz w:val="32"/>
    </w:rPr>
  </w:style>
  <w:style w:type="character" w:customStyle="1" w:styleId="Heading5Char">
    <w:name w:val="Heading 5 Char"/>
    <w:basedOn w:val="DefaultParagraphFont"/>
    <w:uiPriority w:val="9"/>
    <w:rsid w:val="00485897"/>
    <w:rPr>
      <w:rFonts w:ascii="Verdana" w:eastAsiaTheme="majorEastAsia" w:hAnsi="Verdana" w:cstheme="majorBidi"/>
      <w:b/>
      <w:color w:val="8EB8D4" w:themeColor="accent5"/>
      <w:sz w:val="28"/>
    </w:rPr>
  </w:style>
  <w:style w:type="character" w:customStyle="1" w:styleId="Heading6Char">
    <w:name w:val="Heading 6 Char"/>
    <w:basedOn w:val="DefaultParagraphFont"/>
    <w:uiPriority w:val="9"/>
    <w:rsid w:val="00161E46"/>
    <w:rPr>
      <w:rFonts w:ascii="Verdana" w:eastAsiaTheme="majorEastAsia" w:hAnsi="Verdana" w:cstheme="majorBidi"/>
      <w:b/>
      <w:iCs/>
      <w:color w:val="000000" w:themeColor="text1"/>
      <w:sz w:val="24"/>
    </w:rPr>
  </w:style>
  <w:style w:type="paragraph" w:styleId="ListParagraph">
    <w:name w:val="List Paragraph"/>
    <w:basedOn w:val="Normal"/>
    <w:uiPriority w:val="34"/>
    <w:qFormat/>
    <w:rsid w:val="00AB2C09"/>
    <w:pPr>
      <w:ind w:left="720"/>
      <w:contextualSpacing/>
    </w:pPr>
  </w:style>
  <w:style w:type="paragraph" w:styleId="TOC1">
    <w:name w:val="toc 1"/>
    <w:basedOn w:val="NormalLayout-NNL"/>
    <w:next w:val="Normal"/>
    <w:autoRedefine/>
    <w:uiPriority w:val="39"/>
    <w:unhideWhenUsed/>
    <w:qFormat/>
    <w:rsid w:val="00A21B52"/>
    <w:pPr>
      <w:keepNext/>
      <w:tabs>
        <w:tab w:val="left" w:pos="440"/>
        <w:tab w:val="right" w:leader="dot" w:pos="9452"/>
      </w:tabs>
      <w:spacing w:after="100"/>
      <w:ind w:left="442" w:hanging="442"/>
    </w:pPr>
    <w:rPr>
      <w:noProof/>
    </w:rPr>
  </w:style>
  <w:style w:type="paragraph" w:styleId="TableofFigures">
    <w:name w:val="table of figures"/>
    <w:basedOn w:val="NormalLayout-NNL"/>
    <w:semiHidden/>
    <w:qFormat/>
    <w:rsid w:val="00A21B52"/>
    <w:pPr>
      <w:spacing w:after="100"/>
      <w:ind w:left="1276" w:right="454" w:hanging="1276"/>
    </w:pPr>
  </w:style>
  <w:style w:type="paragraph" w:styleId="TOC2">
    <w:name w:val="toc 2"/>
    <w:basedOn w:val="Normal"/>
    <w:next w:val="Normal"/>
    <w:autoRedefine/>
    <w:uiPriority w:val="39"/>
    <w:unhideWhenUsed/>
    <w:qFormat/>
    <w:rsid w:val="00361D67"/>
    <w:pPr>
      <w:spacing w:after="100"/>
      <w:ind w:left="1271" w:hanging="851"/>
    </w:pPr>
  </w:style>
  <w:style w:type="paragraph" w:styleId="TOC3">
    <w:name w:val="toc 3"/>
    <w:basedOn w:val="Normal"/>
    <w:next w:val="Normal"/>
    <w:autoRedefine/>
    <w:uiPriority w:val="39"/>
    <w:unhideWhenUsed/>
    <w:qFormat/>
    <w:rsid w:val="00361D67"/>
    <w:pPr>
      <w:spacing w:after="100"/>
      <w:ind w:left="2183" w:hanging="907"/>
    </w:pPr>
  </w:style>
  <w:style w:type="character" w:styleId="Hyperlink">
    <w:name w:val="Hyperlink"/>
    <w:basedOn w:val="DefaultParagraphFont"/>
    <w:uiPriority w:val="99"/>
    <w:unhideWhenUsed/>
    <w:rsid w:val="0093687E"/>
    <w:rPr>
      <w:color w:val="0000FF" w:themeColor="hyperlink"/>
      <w:u w:val="single"/>
    </w:rPr>
  </w:style>
  <w:style w:type="table" w:styleId="TableGrid">
    <w:name w:val="Table Grid"/>
    <w:basedOn w:val="TableNormal"/>
    <w:uiPriority w:val="59"/>
    <w:rsid w:val="00AB2C09"/>
    <w:pPr>
      <w:keepNext/>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table" w:styleId="LightShading">
    <w:name w:val="Light Shading"/>
    <w:basedOn w:val="TableNormal"/>
    <w:uiPriority w:val="60"/>
    <w:rsid w:val="00AB2C09"/>
    <w:pPr>
      <w:keepNext/>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cantSplit/>
    </w:tr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1-NNL-FewColumns">
    <w:name w:val="Table 1 - NNL - Few Columns"/>
    <w:basedOn w:val="TableNormal"/>
    <w:uiPriority w:val="1"/>
    <w:pPr>
      <w:keepNext/>
      <w:spacing w:line="257" w:lineRule="auto"/>
      <w:ind w:left="80" w:right="80"/>
    </w:pPr>
    <w:tblPr>
      <w:jc w:val="center"/>
      <w:tblBorders>
        <w:top w:val="single" w:sz="4" w:space="0" w:color="73A0CA" w:themeColor="accent4"/>
        <w:bottom w:val="single" w:sz="4" w:space="0" w:color="73A0CA" w:themeColor="accent4"/>
        <w:insideH w:val="dotted" w:sz="4" w:space="0" w:color="8EB8D4" w:themeColor="accent5"/>
        <w:insideV w:val="dotted" w:sz="4" w:space="0" w:color="8EB8D4" w:themeColor="accent5"/>
      </w:tblBorders>
      <w:tblCellMar>
        <w:top w:w="80" w:type="dxa"/>
        <w:left w:w="0" w:type="dxa"/>
        <w:bottom w:w="80" w:type="dxa"/>
        <w:right w:w="0" w:type="dxa"/>
      </w:tblCellMar>
    </w:tblPr>
    <w:trPr>
      <w:cantSplit/>
      <w:jc w:val="center"/>
    </w:trPr>
    <w:tblStylePr w:type="firstRow">
      <w:tblPr/>
      <w:trPr>
        <w:tblHeader/>
      </w:trPr>
    </w:tblStylePr>
  </w:style>
  <w:style w:type="table" w:customStyle="1" w:styleId="Table2-NNL-FewColumns">
    <w:name w:val="Table 2 - NNL - Few Columns"/>
    <w:basedOn w:val="Table1-NNL-FewColumns"/>
    <w:uiPriority w:val="2"/>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tcBorders>
      </w:tcPr>
    </w:tblStylePr>
  </w:style>
  <w:style w:type="table" w:customStyle="1" w:styleId="Table3-NNL-FewColumns">
    <w:name w:val="Table 3 - NNL - Few Columns"/>
    <w:basedOn w:val="Table2-NNL-FewColumns"/>
    <w:uiPriority w:val="3"/>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insideH w:val="none" w:sz="0" w:space="0" w:color="auto"/>
          <w:insideV w:val="none" w:sz="0" w:space="0" w:color="auto"/>
        </w:tcBorders>
        <w:shd w:val="clear" w:color="auto" w:fill="E2EDF4" w:themeFill="accent5" w:themeFillTint="3F"/>
      </w:tcPr>
    </w:tblStylePr>
    <w:tblStylePr w:type="firstCol">
      <w:tblPr/>
      <w:tcPr>
        <w:tcBorders>
          <w:top w:val="single" w:sz="4" w:space="0" w:color="73A0CA" w:themeColor="accent4"/>
          <w:left w:val="nil"/>
          <w:bottom w:val="single" w:sz="4" w:space="0" w:color="73A0CA" w:themeColor="accent4"/>
          <w:right w:val="single" w:sz="4" w:space="0" w:color="73A0CA" w:themeColor="accent4"/>
          <w:insideH w:val="none" w:sz="0" w:space="0" w:color="auto"/>
          <w:insideV w:val="none" w:sz="0" w:space="0" w:color="auto"/>
        </w:tcBorders>
        <w:shd w:val="clear" w:color="auto" w:fill="E2EDF4" w:themeFill="accent5" w:themeFillTint="3F"/>
      </w:tcPr>
    </w:tblStylePr>
  </w:style>
  <w:style w:type="table" w:customStyle="1" w:styleId="Table4-NNL-FewColumns">
    <w:name w:val="Table 4 - NNL - Few Columns"/>
    <w:basedOn w:val="Table3-NNL-FewColumns"/>
    <w:uiPriority w:val="4"/>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insideH w:val="none" w:sz="0" w:space="0" w:color="auto"/>
          <w:insideV w:val="none" w:sz="0" w:space="0" w:color="auto"/>
        </w:tcBorders>
        <w:shd w:val="clear" w:color="auto" w:fill="E2EDF4" w:themeFill="accent5" w:themeFillTint="3F"/>
      </w:tcPr>
    </w:tblStylePr>
    <w:tblStylePr w:type="firstCol">
      <w:tblPr/>
      <w:tcPr>
        <w:tcBorders>
          <w:top w:val="single" w:sz="4" w:space="0" w:color="73A0CA" w:themeColor="accent4"/>
          <w:left w:val="nil"/>
          <w:bottom w:val="single" w:sz="4" w:space="0" w:color="73A0CA" w:themeColor="accent4"/>
          <w:right w:val="single" w:sz="4" w:space="0" w:color="73A0CA" w:themeColor="accent4"/>
          <w:insideH w:val="none" w:sz="0" w:space="0" w:color="auto"/>
          <w:insideV w:val="none" w:sz="0" w:space="0" w:color="auto"/>
        </w:tcBorders>
        <w:shd w:val="clear" w:color="auto" w:fill="E2EDF4" w:themeFill="accent5" w:themeFillTint="3F"/>
      </w:tcPr>
    </w:tblStylePr>
    <w:tblStylePr w:type="nwCell">
      <w:tblPr/>
      <w:tcPr>
        <w:tcBorders>
          <w:top w:val="nil"/>
          <w:left w:val="nil"/>
          <w:bottom w:val="single" w:sz="24" w:space="0" w:color="73A0CA" w:themeColor="accent4"/>
          <w:right w:val="single" w:sz="4" w:space="0" w:color="73A0CA" w:themeColor="accent4"/>
          <w:insideH w:val="nil"/>
          <w:insideV w:val="nil"/>
        </w:tcBorders>
        <w:shd w:val="clear" w:color="auto" w:fill="FFFFFF"/>
      </w:tcPr>
    </w:tblStylePr>
  </w:style>
  <w:style w:type="table" w:customStyle="1" w:styleId="Table5-NNL-FewColumns">
    <w:name w:val="Table 5 - NNL - Few Columns"/>
    <w:basedOn w:val="TableNormal"/>
    <w:uiPriority w:val="5"/>
    <w:rsid w:val="00AD3773"/>
    <w:pPr>
      <w:keepNext/>
      <w:spacing w:before="40" w:after="40" w:line="240" w:lineRule="auto"/>
      <w:ind w:left="108" w:right="108"/>
      <w:jc w:val="center"/>
    </w:pPr>
    <w:rPr>
      <w:sz w:val="20"/>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rPr>
      <w:cantSplit/>
      <w:jc w:val="center"/>
    </w:trPr>
    <w:tcPr>
      <w:shd w:val="clear" w:color="auto" w:fill="FFFFFF"/>
    </w:tcPr>
    <w:tblStylePr w:type="firstRow">
      <w:tblPr/>
      <w:trPr>
        <w:tblHeader/>
      </w:trPr>
    </w:tblStylePr>
  </w:style>
  <w:style w:type="table" w:customStyle="1" w:styleId="Table6-NNL-ManyColumns">
    <w:name w:val="Table 6 - NNL - Many Columns"/>
    <w:basedOn w:val="TableNormal"/>
    <w:uiPriority w:val="6"/>
    <w:rsid w:val="00AD3773"/>
    <w:pPr>
      <w:keepNext/>
      <w:spacing w:before="40" w:after="40" w:line="240" w:lineRule="auto"/>
      <w:ind w:left="108" w:right="108"/>
      <w:jc w:val="center"/>
    </w:pPr>
    <w:rPr>
      <w:sz w:val="18"/>
    </w:rPr>
    <w:tblPr>
      <w:tblStyleRowBandSize w:val="1"/>
      <w:jc w:val="center"/>
      <w:tblBorders>
        <w:top w:val="single" w:sz="4" w:space="0" w:color="000000" w:themeColor="text1"/>
        <w:bottom w:val="single" w:sz="4" w:space="0" w:color="000000" w:themeColor="text1"/>
      </w:tblBorders>
      <w:tblCellMar>
        <w:left w:w="0" w:type="dxa"/>
        <w:right w:w="0" w:type="dxa"/>
      </w:tblCellMar>
    </w:tblPr>
    <w:trPr>
      <w:cantSplit/>
      <w:jc w:val="center"/>
    </w:trPr>
    <w:tcPr>
      <w:shd w:val="clear" w:color="auto" w:fill="FFFFFF"/>
      <w:vAlign w:val="center"/>
    </w:tcPr>
    <w:tblStylePr w:type="firstRow">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tblPr/>
      <w:tcPr>
        <w:tcBorders>
          <w:top w:val="single" w:sz="8" w:space="0" w:color="000000" w:themeColor="text1"/>
          <w:left w:val="nil"/>
          <w:bottom w:val="single" w:sz="8" w:space="0" w:color="000000" w:themeColor="text1"/>
          <w:right w:val="nil"/>
          <w:insideH w:val="nil"/>
          <w:insideV w:val="nil"/>
        </w:tcBorders>
      </w:tcPr>
    </w:tblStylePr>
    <w:tblStylePr w:type="band1Vert">
      <w:tblPr/>
      <w:tcPr>
        <w:tcBorders>
          <w:left w:val="nil"/>
          <w:right w:val="nil"/>
          <w:insideH w:val="nil"/>
          <w:insideV w:val="nil"/>
        </w:tcBorders>
      </w:tcPr>
    </w:tblStylePr>
    <w:tblStylePr w:type="band1Horz">
      <w:tblPr/>
      <w:tcPr>
        <w:tcBorders>
          <w:left w:val="nil"/>
          <w:right w:val="nil"/>
          <w:insideH w:val="nil"/>
          <w:insideV w:val="nil"/>
        </w:tcBorders>
        <w:shd w:val="clear" w:color="auto" w:fill="E2EDF4" w:themeFill="accent5" w:themeFillTint="3F"/>
      </w:tcPr>
    </w:tblStylePr>
  </w:style>
  <w:style w:type="table" w:customStyle="1" w:styleId="TOC-NNL">
    <w:name w:val="TOC - NNL"/>
    <w:basedOn w:val="Table2-NNL-FewColumns"/>
    <w:uiPriority w:val="10"/>
    <w:tblPr>
      <w:tblStyleRowBandSize w:val="1"/>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tcBorders>
      </w:tcPr>
    </w:tblStylePr>
    <w:tblStylePr w:type="band1Horz">
      <w:tblPr/>
      <w:trPr>
        <w:cantSplit w:val="0"/>
      </w:trPr>
    </w:tblStylePr>
    <w:tblStylePr w:type="band2Horz">
      <w:tblPr/>
      <w:trPr>
        <w:cantSplit w:val="0"/>
      </w:trPr>
    </w:tblStylePr>
  </w:style>
  <w:style w:type="character" w:styleId="CommentReference">
    <w:name w:val="annotation reference"/>
    <w:basedOn w:val="DefaultParagraphFont"/>
    <w:uiPriority w:val="99"/>
    <w:semiHidden/>
    <w:unhideWhenUsed/>
    <w:rsid w:val="00716BE9"/>
    <w:rPr>
      <w:sz w:val="16"/>
      <w:szCs w:val="16"/>
    </w:rPr>
  </w:style>
  <w:style w:type="paragraph" w:styleId="CommentText">
    <w:name w:val="annotation text"/>
    <w:basedOn w:val="Normal"/>
    <w:link w:val="CommentTextChar"/>
    <w:uiPriority w:val="99"/>
    <w:semiHidden/>
    <w:unhideWhenUsed/>
    <w:rsid w:val="00716BE9"/>
    <w:pPr>
      <w:spacing w:line="240" w:lineRule="auto"/>
    </w:pPr>
    <w:rPr>
      <w:szCs w:val="20"/>
    </w:rPr>
  </w:style>
  <w:style w:type="character" w:customStyle="1" w:styleId="CommentTextChar">
    <w:name w:val="Comment Text Char"/>
    <w:basedOn w:val="DefaultParagraphFont"/>
    <w:link w:val="CommentText"/>
    <w:uiPriority w:val="99"/>
    <w:semiHidden/>
    <w:rsid w:val="00716BE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6BE9"/>
    <w:rPr>
      <w:b/>
      <w:bCs/>
    </w:rPr>
  </w:style>
  <w:style w:type="character" w:customStyle="1" w:styleId="CommentSubjectChar">
    <w:name w:val="Comment Subject Char"/>
    <w:basedOn w:val="CommentTextChar"/>
    <w:link w:val="CommentSubject"/>
    <w:uiPriority w:val="99"/>
    <w:semiHidden/>
    <w:rsid w:val="00716BE9"/>
    <w:rPr>
      <w:rFonts w:ascii="Verdana" w:hAnsi="Verdana"/>
      <w:b/>
      <w:bCs/>
      <w:color w:val="000000" w:themeColor="text1"/>
      <w:sz w:val="20"/>
      <w:szCs w:val="20"/>
    </w:rPr>
  </w:style>
  <w:style w:type="character" w:customStyle="1" w:styleId="excerpt">
    <w:name w:val="excerpt"/>
    <w:basedOn w:val="DefaultParagraphFont"/>
    <w:rsid w:val="002E35CF"/>
  </w:style>
  <w:style w:type="paragraph" w:customStyle="1" w:styleId="xmsonormal">
    <w:name w:val="x_msonormal"/>
    <w:basedOn w:val="Normal"/>
    <w:rsid w:val="009B4A50"/>
    <w:pPr>
      <w:spacing w:after="0" w:line="240" w:lineRule="auto"/>
    </w:pPr>
    <w:rPr>
      <w:rFonts w:ascii="Calibri" w:hAnsi="Calibri" w:cs="Calibri"/>
      <w:color w:val="auto"/>
      <w:sz w:val="22"/>
      <w:lang w:eastAsia="en-GB"/>
    </w:rPr>
  </w:style>
  <w:style w:type="paragraph" w:styleId="FootnoteText">
    <w:name w:val="footnote text"/>
    <w:basedOn w:val="Normal"/>
    <w:link w:val="FootnoteTextChar"/>
    <w:uiPriority w:val="99"/>
    <w:semiHidden/>
    <w:unhideWhenUsed/>
    <w:rsid w:val="00F375FC"/>
    <w:pPr>
      <w:spacing w:after="0" w:line="240" w:lineRule="auto"/>
    </w:pPr>
    <w:rPr>
      <w:szCs w:val="20"/>
    </w:rPr>
  </w:style>
  <w:style w:type="character" w:customStyle="1" w:styleId="FootnoteTextChar">
    <w:name w:val="Footnote Text Char"/>
    <w:basedOn w:val="DefaultParagraphFont"/>
    <w:link w:val="FootnoteText"/>
    <w:uiPriority w:val="99"/>
    <w:semiHidden/>
    <w:rsid w:val="00F375FC"/>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F375FC"/>
    <w:rPr>
      <w:vertAlign w:val="superscript"/>
    </w:rPr>
  </w:style>
  <w:style w:type="character" w:customStyle="1" w:styleId="UnresolvedMention1">
    <w:name w:val="Unresolved Mention1"/>
    <w:basedOn w:val="DefaultParagraphFont"/>
    <w:uiPriority w:val="99"/>
    <w:semiHidden/>
    <w:unhideWhenUsed/>
    <w:rsid w:val="00C165CA"/>
    <w:rPr>
      <w:color w:val="605E5C"/>
      <w:shd w:val="clear" w:color="auto" w:fill="E1DFDD"/>
    </w:rPr>
  </w:style>
  <w:style w:type="character" w:styleId="FollowedHyperlink">
    <w:name w:val="FollowedHyperlink"/>
    <w:basedOn w:val="DefaultParagraphFont"/>
    <w:uiPriority w:val="99"/>
    <w:semiHidden/>
    <w:unhideWhenUsed/>
    <w:rsid w:val="006820BF"/>
    <w:rPr>
      <w:color w:val="800080" w:themeColor="followedHyperlink"/>
      <w:u w:val="single"/>
    </w:rPr>
  </w:style>
  <w:style w:type="paragraph" w:styleId="Revision">
    <w:name w:val="Revision"/>
    <w:hidden/>
    <w:uiPriority w:val="99"/>
    <w:semiHidden/>
    <w:rsid w:val="002C5B15"/>
    <w:pPr>
      <w:spacing w:after="0" w:line="240" w:lineRule="auto"/>
    </w:pPr>
    <w:rPr>
      <w:rFonts w:ascii="Verdana" w:hAnsi="Verdana"/>
      <w:color w:val="000000" w:themeColor="text1"/>
      <w:sz w:val="20"/>
    </w:rPr>
  </w:style>
  <w:style w:type="paragraph" w:styleId="Header">
    <w:name w:val="header"/>
    <w:basedOn w:val="Normal"/>
    <w:link w:val="HeaderChar"/>
    <w:uiPriority w:val="99"/>
    <w:unhideWhenUsed/>
    <w:rsid w:val="00162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DE8"/>
    <w:rPr>
      <w:rFonts w:ascii="Verdana" w:hAnsi="Verdana"/>
      <w:color w:val="000000" w:themeColor="text1"/>
      <w:sz w:val="20"/>
    </w:rPr>
  </w:style>
  <w:style w:type="table" w:customStyle="1" w:styleId="TableGrid1">
    <w:name w:val="Table Grid1"/>
    <w:basedOn w:val="TableNormal"/>
    <w:next w:val="TableGrid"/>
    <w:uiPriority w:val="39"/>
    <w:rsid w:val="00B54A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59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63A6"/>
    <w:pPr>
      <w:spacing w:after="0" w:line="240" w:lineRule="auto"/>
    </w:pPr>
    <w:rPr>
      <w:rFonts w:asciiTheme="minorHAnsi" w:hAnsiTheme="minorHAnsi"/>
      <w:color w:val="auto"/>
      <w:szCs w:val="20"/>
    </w:rPr>
  </w:style>
  <w:style w:type="character" w:customStyle="1" w:styleId="EndnoteTextChar">
    <w:name w:val="Endnote Text Char"/>
    <w:basedOn w:val="DefaultParagraphFont"/>
    <w:link w:val="EndnoteText"/>
    <w:uiPriority w:val="99"/>
    <w:semiHidden/>
    <w:rsid w:val="00B563A6"/>
    <w:rPr>
      <w:sz w:val="20"/>
      <w:szCs w:val="20"/>
    </w:rPr>
  </w:style>
  <w:style w:type="character" w:styleId="EndnoteReference">
    <w:name w:val="endnote reference"/>
    <w:basedOn w:val="DefaultParagraphFont"/>
    <w:uiPriority w:val="99"/>
    <w:semiHidden/>
    <w:unhideWhenUsed/>
    <w:rsid w:val="00B563A6"/>
    <w:rPr>
      <w:vertAlign w:val="superscript"/>
    </w:rPr>
  </w:style>
  <w:style w:type="paragraph" w:styleId="Footer">
    <w:name w:val="footer"/>
    <w:basedOn w:val="Normal"/>
    <w:link w:val="FooterChar"/>
    <w:uiPriority w:val="99"/>
    <w:unhideWhenUsed/>
    <w:rsid w:val="00866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CC"/>
    <w:rPr>
      <w:rFonts w:ascii="Verdana" w:hAnsi="Verdana"/>
      <w:color w:val="000000" w:themeColor="text1"/>
      <w:sz w:val="20"/>
    </w:rPr>
  </w:style>
  <w:style w:type="table" w:customStyle="1" w:styleId="TableGrid11">
    <w:name w:val="Table Grid11"/>
    <w:basedOn w:val="TableNormal"/>
    <w:next w:val="TableGrid"/>
    <w:uiPriority w:val="39"/>
    <w:rsid w:val="00345A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640">
      <w:bodyDiv w:val="1"/>
      <w:marLeft w:val="0"/>
      <w:marRight w:val="0"/>
      <w:marTop w:val="0"/>
      <w:marBottom w:val="0"/>
      <w:divBdr>
        <w:top w:val="none" w:sz="0" w:space="0" w:color="auto"/>
        <w:left w:val="none" w:sz="0" w:space="0" w:color="auto"/>
        <w:bottom w:val="none" w:sz="0" w:space="0" w:color="auto"/>
        <w:right w:val="none" w:sz="0" w:space="0" w:color="auto"/>
      </w:divBdr>
    </w:div>
    <w:div w:id="229193317">
      <w:bodyDiv w:val="1"/>
      <w:marLeft w:val="0"/>
      <w:marRight w:val="0"/>
      <w:marTop w:val="0"/>
      <w:marBottom w:val="0"/>
      <w:divBdr>
        <w:top w:val="none" w:sz="0" w:space="0" w:color="auto"/>
        <w:left w:val="none" w:sz="0" w:space="0" w:color="auto"/>
        <w:bottom w:val="none" w:sz="0" w:space="0" w:color="auto"/>
        <w:right w:val="none" w:sz="0" w:space="0" w:color="auto"/>
      </w:divBdr>
    </w:div>
    <w:div w:id="358089610">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6529347">
      <w:bodyDiv w:val="1"/>
      <w:marLeft w:val="0"/>
      <w:marRight w:val="0"/>
      <w:marTop w:val="0"/>
      <w:marBottom w:val="0"/>
      <w:divBdr>
        <w:top w:val="none" w:sz="0" w:space="0" w:color="auto"/>
        <w:left w:val="none" w:sz="0" w:space="0" w:color="auto"/>
        <w:bottom w:val="none" w:sz="0" w:space="0" w:color="auto"/>
        <w:right w:val="none" w:sz="0" w:space="0" w:color="auto"/>
      </w:divBdr>
    </w:div>
    <w:div w:id="681468504">
      <w:bodyDiv w:val="1"/>
      <w:marLeft w:val="0"/>
      <w:marRight w:val="0"/>
      <w:marTop w:val="0"/>
      <w:marBottom w:val="0"/>
      <w:divBdr>
        <w:top w:val="none" w:sz="0" w:space="0" w:color="auto"/>
        <w:left w:val="none" w:sz="0" w:space="0" w:color="auto"/>
        <w:bottom w:val="none" w:sz="0" w:space="0" w:color="auto"/>
        <w:right w:val="none" w:sz="0" w:space="0" w:color="auto"/>
      </w:divBdr>
    </w:div>
    <w:div w:id="827093894">
      <w:bodyDiv w:val="1"/>
      <w:marLeft w:val="0"/>
      <w:marRight w:val="0"/>
      <w:marTop w:val="0"/>
      <w:marBottom w:val="0"/>
      <w:divBdr>
        <w:top w:val="none" w:sz="0" w:space="0" w:color="auto"/>
        <w:left w:val="none" w:sz="0" w:space="0" w:color="auto"/>
        <w:bottom w:val="none" w:sz="0" w:space="0" w:color="auto"/>
        <w:right w:val="none" w:sz="0" w:space="0" w:color="auto"/>
      </w:divBdr>
    </w:div>
    <w:div w:id="1041830426">
      <w:bodyDiv w:val="1"/>
      <w:marLeft w:val="0"/>
      <w:marRight w:val="0"/>
      <w:marTop w:val="0"/>
      <w:marBottom w:val="0"/>
      <w:divBdr>
        <w:top w:val="none" w:sz="0" w:space="0" w:color="auto"/>
        <w:left w:val="none" w:sz="0" w:space="0" w:color="auto"/>
        <w:bottom w:val="none" w:sz="0" w:space="0" w:color="auto"/>
        <w:right w:val="none" w:sz="0" w:space="0" w:color="auto"/>
      </w:divBdr>
    </w:div>
    <w:div w:id="1071808279">
      <w:bodyDiv w:val="1"/>
      <w:marLeft w:val="0"/>
      <w:marRight w:val="0"/>
      <w:marTop w:val="0"/>
      <w:marBottom w:val="0"/>
      <w:divBdr>
        <w:top w:val="none" w:sz="0" w:space="0" w:color="auto"/>
        <w:left w:val="none" w:sz="0" w:space="0" w:color="auto"/>
        <w:bottom w:val="none" w:sz="0" w:space="0" w:color="auto"/>
        <w:right w:val="none" w:sz="0" w:space="0" w:color="auto"/>
      </w:divBdr>
    </w:div>
    <w:div w:id="1074819246">
      <w:bodyDiv w:val="1"/>
      <w:marLeft w:val="0"/>
      <w:marRight w:val="0"/>
      <w:marTop w:val="0"/>
      <w:marBottom w:val="0"/>
      <w:divBdr>
        <w:top w:val="none" w:sz="0" w:space="0" w:color="auto"/>
        <w:left w:val="none" w:sz="0" w:space="0" w:color="auto"/>
        <w:bottom w:val="none" w:sz="0" w:space="0" w:color="auto"/>
        <w:right w:val="none" w:sz="0" w:space="0" w:color="auto"/>
      </w:divBdr>
    </w:div>
    <w:div w:id="1122960458">
      <w:bodyDiv w:val="1"/>
      <w:marLeft w:val="0"/>
      <w:marRight w:val="0"/>
      <w:marTop w:val="0"/>
      <w:marBottom w:val="0"/>
      <w:divBdr>
        <w:top w:val="none" w:sz="0" w:space="0" w:color="auto"/>
        <w:left w:val="none" w:sz="0" w:space="0" w:color="auto"/>
        <w:bottom w:val="none" w:sz="0" w:space="0" w:color="auto"/>
        <w:right w:val="none" w:sz="0" w:space="0" w:color="auto"/>
      </w:divBdr>
    </w:div>
    <w:div w:id="1337852528">
      <w:bodyDiv w:val="1"/>
      <w:marLeft w:val="0"/>
      <w:marRight w:val="0"/>
      <w:marTop w:val="0"/>
      <w:marBottom w:val="0"/>
      <w:divBdr>
        <w:top w:val="none" w:sz="0" w:space="0" w:color="auto"/>
        <w:left w:val="none" w:sz="0" w:space="0" w:color="auto"/>
        <w:bottom w:val="none" w:sz="0" w:space="0" w:color="auto"/>
        <w:right w:val="none" w:sz="0" w:space="0" w:color="auto"/>
      </w:divBdr>
    </w:div>
    <w:div w:id="1670209745">
      <w:bodyDiv w:val="1"/>
      <w:marLeft w:val="0"/>
      <w:marRight w:val="0"/>
      <w:marTop w:val="0"/>
      <w:marBottom w:val="0"/>
      <w:divBdr>
        <w:top w:val="none" w:sz="0" w:space="0" w:color="auto"/>
        <w:left w:val="none" w:sz="0" w:space="0" w:color="auto"/>
        <w:bottom w:val="none" w:sz="0" w:space="0" w:color="auto"/>
        <w:right w:val="none" w:sz="0" w:space="0" w:color="auto"/>
      </w:divBdr>
    </w:div>
    <w:div w:id="1716268090">
      <w:bodyDiv w:val="1"/>
      <w:marLeft w:val="0"/>
      <w:marRight w:val="0"/>
      <w:marTop w:val="0"/>
      <w:marBottom w:val="0"/>
      <w:divBdr>
        <w:top w:val="none" w:sz="0" w:space="0" w:color="auto"/>
        <w:left w:val="none" w:sz="0" w:space="0" w:color="auto"/>
        <w:bottom w:val="none" w:sz="0" w:space="0" w:color="auto"/>
        <w:right w:val="none" w:sz="0" w:space="0" w:color="auto"/>
      </w:divBdr>
    </w:div>
    <w:div w:id="1742286464">
      <w:bodyDiv w:val="1"/>
      <w:marLeft w:val="0"/>
      <w:marRight w:val="0"/>
      <w:marTop w:val="0"/>
      <w:marBottom w:val="0"/>
      <w:divBdr>
        <w:top w:val="none" w:sz="0" w:space="0" w:color="auto"/>
        <w:left w:val="none" w:sz="0" w:space="0" w:color="auto"/>
        <w:bottom w:val="none" w:sz="0" w:space="0" w:color="auto"/>
        <w:right w:val="none" w:sz="0" w:space="0" w:color="auto"/>
      </w:divBdr>
    </w:div>
    <w:div w:id="1789009466">
      <w:bodyDiv w:val="1"/>
      <w:marLeft w:val="0"/>
      <w:marRight w:val="0"/>
      <w:marTop w:val="0"/>
      <w:marBottom w:val="0"/>
      <w:divBdr>
        <w:top w:val="none" w:sz="0" w:space="0" w:color="auto"/>
        <w:left w:val="none" w:sz="0" w:space="0" w:color="auto"/>
        <w:bottom w:val="none" w:sz="0" w:space="0" w:color="auto"/>
        <w:right w:val="none" w:sz="0" w:space="0" w:color="auto"/>
      </w:divBdr>
    </w:div>
    <w:div w:id="1868909872">
      <w:bodyDiv w:val="1"/>
      <w:marLeft w:val="0"/>
      <w:marRight w:val="0"/>
      <w:marTop w:val="0"/>
      <w:marBottom w:val="0"/>
      <w:divBdr>
        <w:top w:val="none" w:sz="0" w:space="0" w:color="auto"/>
        <w:left w:val="none" w:sz="0" w:space="0" w:color="auto"/>
        <w:bottom w:val="none" w:sz="0" w:space="0" w:color="auto"/>
        <w:right w:val="none" w:sz="0" w:space="0" w:color="auto"/>
      </w:divBdr>
    </w:div>
    <w:div w:id="2049573262">
      <w:bodyDiv w:val="1"/>
      <w:marLeft w:val="0"/>
      <w:marRight w:val="0"/>
      <w:marTop w:val="0"/>
      <w:marBottom w:val="0"/>
      <w:divBdr>
        <w:top w:val="none" w:sz="0" w:space="0" w:color="auto"/>
        <w:left w:val="none" w:sz="0" w:space="0" w:color="auto"/>
        <w:bottom w:val="none" w:sz="0" w:space="0" w:color="auto"/>
        <w:right w:val="none" w:sz="0" w:space="0" w:color="auto"/>
      </w:divBdr>
    </w:div>
    <w:div w:id="20951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rick.short@nda.gov.uk" TargetMode="External"/><Relationship Id="rId26" Type="http://schemas.openxmlformats.org/officeDocument/2006/relationships/hyperlink" Target="https://www.gov.uk/government/publications/nuclear-decommissioning-authority-strategy-effective-from-march-2021"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gov.uk/government/publications/nuclear-decommissioning-authority-mission-progress-report-2021" TargetMode="External"/><Relationship Id="rId42"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j.butcher@uknnl.com" TargetMode="External"/><Relationship Id="rId25" Type="http://schemas.openxmlformats.org/officeDocument/2006/relationships/hyperlink" Target="https://www.gov.uk/government/publications/nuclear-decommissioning-authority-mission-progress-report-2021" TargetMode="External"/><Relationship Id="rId33" Type="http://schemas.openxmlformats.org/officeDocument/2006/relationships/hyperlink" Target="https://www.gov.uk/government/publications/nuclear-decommissioning-authority-strategy-effective-from-march-2021" TargetMode="External"/><Relationship Id="rId38" Type="http://schemas.openxmlformats.org/officeDocument/2006/relationships/footer" Target="foot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ck.short@nda.gov.uk" TargetMode="External"/><Relationship Id="rId20" Type="http://schemas.openxmlformats.org/officeDocument/2006/relationships/hyperlink" Target="mailto:access.liaison@uknnl.com" TargetMode="External"/><Relationship Id="rId29" Type="http://schemas.openxmlformats.org/officeDocument/2006/relationships/hyperlink" Target="https://www.gov.uk/government/publications/nuclear-decommissioning-authority-mission-progress-report-202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amanda.kenway-jackso\AppData\Local\Microsoft\Windows\INetCache\Content.Outlook\SUIII3EG\NDA%20Call%20Scoring%20sheet%20for%20active%20facilities_EJB_akj.docx" TargetMode="External"/><Relationship Id="rId32" Type="http://schemas.openxmlformats.org/officeDocument/2006/relationships/hyperlink" Target="https://www.gov.uk/government/publications/nuclear-decommissioning-authority-mission-progress-report-2021" TargetMode="Externa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ccess.liaison@uknnl.com" TargetMode="External"/><Relationship Id="rId23" Type="http://schemas.openxmlformats.org/officeDocument/2006/relationships/hyperlink" Target="file:///C:\Users\amanda.kenway-jackso\AppData\Local\Microsoft\Windows\INetCache\Content.Outlook\SUIII3EG\NDA%20Call%20Scoring%20sheet%20for%20active%20facilities_EJB_akj.docx" TargetMode="External"/><Relationship Id="rId28" Type="http://schemas.openxmlformats.org/officeDocument/2006/relationships/hyperlink" Target="https://www.gov.uk/government/publications/nuclear-decommissioning-authority-strategy-effective-from-march-2021" TargetMode="External"/><Relationship Id="rId36" Type="http://schemas.openxmlformats.org/officeDocument/2006/relationships/hyperlink" Target="https://www.gov.uk/government/publications/nuclear-decommissioning-authority-mission-progress-report-2021" TargetMode="External"/><Relationship Id="rId10" Type="http://schemas.openxmlformats.org/officeDocument/2006/relationships/styles" Target="styles.xml"/><Relationship Id="rId19" Type="http://schemas.openxmlformats.org/officeDocument/2006/relationships/hyperlink" Target="https://www.gov.uk/government/organisations/united-kingdom-security-vetting" TargetMode="External"/><Relationship Id="rId31" Type="http://schemas.openxmlformats.org/officeDocument/2006/relationships/hyperlink" Target="https://www.gov.uk/government/publications/nuclear-decommissioning-authority-strategy-effective-from-march-2021"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yperlink" Target="https://www.gov.uk/government/publications/nuclear-decommissioning-authority-mission-progress-report-2021" TargetMode="External"/><Relationship Id="rId30" Type="http://schemas.openxmlformats.org/officeDocument/2006/relationships/hyperlink" Target="https://www.gov.uk/government/publications/nuclear-decommissioning-authority-strategy-effective-from-march-2021" TargetMode="External"/><Relationship Id="rId35" Type="http://schemas.openxmlformats.org/officeDocument/2006/relationships/hyperlink" Target="https://www.gov.uk/government/publications/nuclear-decommissioning-authority-strategy-effective-from-march-2021" TargetMode="External"/><Relationship Id="rId43" Type="http://schemas.openxmlformats.org/officeDocument/2006/relationships/header" Target="header5.xml"/></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publications/nuclear-decommissioning-authority-mission-progress-report-2021" TargetMode="External"/><Relationship Id="rId2" Type="http://schemas.openxmlformats.org/officeDocument/2006/relationships/hyperlink" Target="https://www.gov.uk/government/publications/nda-5-year-research-and-development-plan-2019-to-2024" TargetMode="External"/><Relationship Id="rId1" Type="http://schemas.openxmlformats.org/officeDocument/2006/relationships/hyperlink" Target="https://www.gov.uk/government/publications/nuclear-decommissioning-authority-strategy-effective-from-march-2021" TargetMode="External"/><Relationship Id="rId6" Type="http://schemas.openxmlformats.org/officeDocument/2006/relationships/hyperlink" Target="https://www.royce.ac.uk/partners/national-nuclear-laboratory/" TargetMode="External"/><Relationship Id="rId5" Type="http://schemas.openxmlformats.org/officeDocument/2006/relationships/hyperlink" Target="https://www.nnuf.ac.uk/national-nuclear-laboratory" TargetMode="External"/><Relationship Id="rId4" Type="http://schemas.openxmlformats.org/officeDocument/2006/relationships/hyperlink" Target="https://www.nirab.org.uk/cdn/uploads/attachments/UK_Fission_RD_NIRO_CATALOGUE_ONL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NL\Templates\templates\Blank.dotx" TargetMode="External"/></Relationships>
</file>

<file path=word/theme/theme1.xml><?xml version="1.0" encoding="utf-8"?>
<a:theme xmlns:a="http://schemas.openxmlformats.org/drawingml/2006/main" name="NNLBlue">
  <a:themeElements>
    <a:clrScheme name="NNL Blue">
      <a:dk1>
        <a:sysClr val="windowText" lastClr="000000"/>
      </a:dk1>
      <a:lt1>
        <a:sysClr val="window" lastClr="FFFFFF"/>
      </a:lt1>
      <a:dk2>
        <a:srgbClr val="00457C"/>
      </a:dk2>
      <a:lt2>
        <a:srgbClr val="FFFFFF"/>
      </a:lt2>
      <a:accent1>
        <a:srgbClr val="00457C"/>
      </a:accent1>
      <a:accent2>
        <a:srgbClr val="326A9C"/>
      </a:accent2>
      <a:accent3>
        <a:srgbClr val="7A95BB"/>
      </a:accent3>
      <a:accent4>
        <a:srgbClr val="73A0CA"/>
      </a:accent4>
      <a:accent5>
        <a:srgbClr val="8EB8D4"/>
      </a:accent5>
      <a:accent6>
        <a:srgbClr val="8EB8D4"/>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ntributors xmlns:xsi="http://www.w3.org/2001/XMLSchema-instance" xmlns:xsd="http://www.w3.org/2001/XMLSchema">
  <Authors>
    <PersonModel>
      <SID>anthony.w.banford</SID>
      <FirstName>Anthony</FirstName>
      <LastName>Banford</LastName>
      <Office>NNL, Chadwick House</Office>
      <Email>anthony.w.banford@uknnl.com</Email>
      <Telephone>01925933635</Telephone>
      <JobTitle>CHIEF TECHNOLOGIST</JobTitle>
      <Company>NNL</Company>
      <Order>0</Order>
    </PersonModel>
  </Authors>
  <Checkers/>
  <Approvers/>
  <Recipients/>
  <DistributionList/>
  <Contacts/>
</Contributo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Contributors xmlns:xsi="http://www.w3.org/2001/XMLSchema-instance" xmlns:xsd="http://www.w3.org/2001/XMLSchema">
  <Authors>
    <PersonModel>
      <SID>NNL\UAT5</SID>
      <FirstName/>
      <LastName/>
      <Office/>
      <Email>uat5@uknnl.com</Email>
      <Telephone/>
      <JobTitle/>
      <Company/>
      <Order>0</Order>
    </PersonModel>
  </Authors>
  <Checkers/>
  <Approvers/>
  <Recipients/>
  <DistributionList/>
  <Contacts/>
</Contributors>
</file>

<file path=customXml/item6.xml><?xml version="1.0" encoding="utf-8"?>
<ct:contentTypeSchema xmlns:ct="http://schemas.microsoft.com/office/2006/metadata/contentType" xmlns:ma="http://schemas.microsoft.com/office/2006/metadata/properties/metaAttributes" ct:_="" ma:_="" ma:contentTypeName="Document" ma:contentTypeID="0x0101000D32646EA700594A99DFE214906CD7BA" ma:contentTypeVersion="14" ma:contentTypeDescription="Create a new document." ma:contentTypeScope="" ma:versionID="4d145f6645a3e76dd1f5c920f3d8113a">
  <xsd:schema xmlns:xsd="http://www.w3.org/2001/XMLSchema" xmlns:xs="http://www.w3.org/2001/XMLSchema" xmlns:p="http://schemas.microsoft.com/office/2006/metadata/properties" xmlns:ns3="c41558fb-166b-42d6-ace6-6fd3f1fdf1a6" xmlns:ns4="ffc606d6-f930-49e0-b04e-e1841112db8b" targetNamespace="http://schemas.microsoft.com/office/2006/metadata/properties" ma:root="true" ma:fieldsID="e8f95b5f7920237a67831b8db3611471" ns3:_="" ns4:_="">
    <xsd:import namespace="c41558fb-166b-42d6-ace6-6fd3f1fdf1a6"/>
    <xsd:import namespace="ffc606d6-f930-49e0-b04e-e1841112db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58fb-166b-42d6-ace6-6fd3f1fdf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606d6-f930-49e0-b04e-e1841112d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DD4BD05E-9557-4876-B559-8C6389CC4EE1}">
  <ds:schemaRefs>
    <ds:schemaRef ds:uri="http://www.w3.org/2001/XMLSchema"/>
  </ds:schemaRefs>
</ds:datastoreItem>
</file>

<file path=customXml/itemProps2.xml><?xml version="1.0" encoding="utf-8"?>
<ds:datastoreItem xmlns:ds="http://schemas.openxmlformats.org/officeDocument/2006/customXml" ds:itemID="{CDC7D1E1-EC88-4AA7-A90B-4950072C4DA7}">
  <ds:schemaRefs>
    <ds:schemaRef ds:uri="http://schemas.microsoft.com/office/infopath/2007/PartnerControls"/>
    <ds:schemaRef ds:uri="ffc606d6-f930-49e0-b04e-e1841112db8b"/>
    <ds:schemaRef ds:uri="http://schemas.microsoft.com/office/2006/documentManagement/types"/>
    <ds:schemaRef ds:uri="http://www.w3.org/XML/1998/namespace"/>
    <ds:schemaRef ds:uri="c41558fb-166b-42d6-ace6-6fd3f1fdf1a6"/>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3906D1A-9D90-4B7B-A5E8-74EA4E51C708}">
  <ds:schemaRefs>
    <ds:schemaRef ds:uri="http://schemas.microsoft.com/office/2006/customDocumentInformationPanel"/>
  </ds:schemaRefs>
</ds:datastoreItem>
</file>

<file path=customXml/itemProps4.xml><?xml version="1.0" encoding="utf-8"?>
<ds:datastoreItem xmlns:ds="http://schemas.openxmlformats.org/officeDocument/2006/customXml" ds:itemID="{D2419819-DBB5-43B6-9495-969B3126C60A}">
  <ds:schemaRefs>
    <ds:schemaRef ds:uri="http://schemas.openxmlformats.org/officeDocument/2006/bibliography"/>
  </ds:schemaRefs>
</ds:datastoreItem>
</file>

<file path=customXml/itemProps5.xml><?xml version="1.0" encoding="utf-8"?>
<ds:datastoreItem xmlns:ds="http://schemas.openxmlformats.org/officeDocument/2006/customXml" ds:itemID="{D2077C95-18CF-4F73-953F-1B66DD51E52C}">
  <ds:schemaRefs>
    <ds:schemaRef ds:uri="http://www.w3.org/2001/XMLSchema"/>
  </ds:schemaRefs>
</ds:datastoreItem>
</file>

<file path=customXml/itemProps6.xml><?xml version="1.0" encoding="utf-8"?>
<ds:datastoreItem xmlns:ds="http://schemas.openxmlformats.org/officeDocument/2006/customXml" ds:itemID="{B0991E48-72DC-4AE8-A1A8-4C23724B6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58fb-166b-42d6-ace6-6fd3f1fdf1a6"/>
    <ds:schemaRef ds:uri="ffc606d6-f930-49e0-b04e-e1841112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EAADA1-D1F2-4077-9204-35606C95AEF8}">
  <ds:schemaRefs>
    <ds:schemaRef ds:uri="http://schemas.microsoft.com/sharepoint/v3/contenttype/forms"/>
  </ds:schemaRefs>
</ds:datastoreItem>
</file>

<file path=customXml/itemProps8.xml><?xml version="1.0" encoding="utf-8"?>
<ds:datastoreItem xmlns:ds="http://schemas.openxmlformats.org/officeDocument/2006/customXml" ds:itemID="{1BBE5842-62C5-45E0-9DA8-FC2D7BE8839D}">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13</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Title</vt:lpstr>
    </vt:vector>
  </TitlesOfParts>
  <Company>NNL</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Title</dc:subject>
  <dc:creator>anthony.w.banford@uknnl.com</dc:creator>
  <cp:keywords/>
  <dc:description/>
  <cp:lastModifiedBy>Louise Cheetham</cp:lastModifiedBy>
  <cp:revision>4</cp:revision>
  <cp:lastPrinted>2020-01-27T09:06:00Z</cp:lastPrinted>
  <dcterms:created xsi:type="dcterms:W3CDTF">2022-09-09T13:00:00Z</dcterms:created>
  <dcterms:modified xsi:type="dcterms:W3CDTF">2022-09-12T11:28:00Z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Blank</vt:lpwstr>
  </property>
  <property fmtid="{D5CDD505-2E9C-101B-9397-08002B2CF9AE}" pid="3" name="TemplateType">
    <vt:lpwstr>Microsoft Word Document</vt:lpwstr>
  </property>
  <property fmtid="{D5CDD505-2E9C-101B-9397-08002B2CF9AE}" pid="4" name="TemplateVersion">
    <vt:lpwstr>0.9.11.4</vt:lpwstr>
  </property>
  <property fmtid="{D5CDD505-2E9C-101B-9397-08002B2CF9AE}" pid="5" name="VSTOConfigProcessed">
    <vt:bool>true</vt:bool>
  </property>
  <property fmtid="{D5CDD505-2E9C-101B-9397-08002B2CF9AE}" pid="6" name="VSTOTemplateCompiledAgainst">
    <vt:lpwstr>2.1.0.0</vt:lpwstr>
  </property>
  <property fmtid="{D5CDD505-2E9C-101B-9397-08002B2CF9AE}" pid="7" name="DocumentDraftOrIssue">
    <vt:lpwstr>Draft</vt:lpwstr>
  </property>
  <property fmtid="{D5CDD505-2E9C-101B-9397-08002B2CF9AE}" pid="8" name="DocumentDraftStatus">
    <vt:lpwstr>Draft</vt:lpwstr>
  </property>
  <property fmtid="{D5CDD505-2E9C-101B-9397-08002B2CF9AE}" pid="9" name="DocumentIssueNumber">
    <vt:i4>1</vt:i4>
  </property>
  <property fmtid="{D5CDD505-2E9C-101B-9397-08002B2CF9AE}" pid="10" name="DocumentReferenceNumber">
    <vt:lpwstr>NNL 12345</vt:lpwstr>
  </property>
  <property fmtid="{D5CDD505-2E9C-101B-9397-08002B2CF9AE}" pid="11" name="DocumentWorkOrder">
    <vt:lpwstr>Set "Agresso code" in the Action Pane Document information tab</vt:lpwstr>
  </property>
  <property fmtid="{D5CDD505-2E9C-101B-9397-08002B2CF9AE}" pid="12" name="DocumentSecondaryReferenceNumber">
    <vt:lpwstr>_x000d_Add "Secondary Reference" via the NNL action pane</vt:lpwstr>
  </property>
  <property fmtid="{D5CDD505-2E9C-101B-9397-08002B2CF9AE}" pid="13" name="DocumentDate">
    <vt:filetime>2020-01-27T07:18:25Z</vt:filetime>
  </property>
  <property fmtid="{D5CDD505-2E9C-101B-9397-08002B2CF9AE}" pid="14" name="DocumentClassificationPart">
    <vt:lpwstr/>
  </property>
  <property fmtid="{D5CDD505-2E9C-101B-9397-08002B2CF9AE}" pid="15" name="DocumentClassificationDescriptorPart">
    <vt:lpwstr>Commercial</vt:lpwstr>
  </property>
  <property fmtid="{D5CDD505-2E9C-101B-9397-08002B2CF9AE}" pid="16" name="ContributorsID">
    <vt:lpwstr>{DD4BD05E-9557-4876-B559-8C6389CC4EE1}</vt:lpwstr>
  </property>
  <property fmtid="{D5CDD505-2E9C-101B-9397-08002B2CF9AE}" pid="17" name="ContentTypeId">
    <vt:lpwstr>0x0101000D32646EA700594A99DFE214906CD7BA</vt:lpwstr>
  </property>
</Properties>
</file>